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EA588" w14:textId="44C3FADA" w:rsidR="00C85118" w:rsidRPr="006B6A5A" w:rsidRDefault="00876D0D" w:rsidP="006B6A5A">
      <w:pPr>
        <w:pStyle w:val="Heading1"/>
      </w:pPr>
      <w:r w:rsidRPr="006B6A5A">
        <w:t>KEY INTERESTS AND ACCOUNTABILITIES</w:t>
      </w:r>
    </w:p>
    <w:p w14:paraId="6E2038F3" w14:textId="77777777" w:rsidR="00876D0D" w:rsidRDefault="00876D0D" w:rsidP="006A13F1">
      <w:pPr>
        <w:pStyle w:val="BasicParagraph"/>
        <w:rPr>
          <w:lang w:val="fr-FR"/>
        </w:rPr>
      </w:pPr>
    </w:p>
    <w:p w14:paraId="57247FF7" w14:textId="7D3714C6" w:rsidR="00C85118" w:rsidRPr="00E01603" w:rsidRDefault="0046123B" w:rsidP="006A13F1">
      <w:pPr>
        <w:pStyle w:val="BasicParagraph"/>
        <w:rPr>
          <w:lang w:val="fr-FR"/>
        </w:rPr>
      </w:pPr>
      <w:proofErr w:type="spellStart"/>
      <w:r w:rsidRPr="00E01603">
        <w:rPr>
          <w:lang w:val="fr-FR"/>
        </w:rPr>
        <w:t>Indigenous</w:t>
      </w:r>
      <w:r w:rsidR="00A43EBC">
        <w:rPr>
          <w:lang w:val="fr-FR"/>
        </w:rPr>
        <w:t>-led</w:t>
      </w:r>
      <w:proofErr w:type="spellEnd"/>
      <w:r w:rsidRPr="00E01603">
        <w:rPr>
          <w:lang w:val="fr-FR"/>
        </w:rPr>
        <w:t xml:space="preserve"> </w:t>
      </w:r>
      <w:r w:rsidR="008E0CF5" w:rsidRPr="00E01603">
        <w:rPr>
          <w:lang w:val="fr-FR"/>
        </w:rPr>
        <w:t xml:space="preserve">Conservation </w:t>
      </w:r>
      <w:proofErr w:type="spellStart"/>
      <w:r w:rsidR="008E0CF5" w:rsidRPr="00E01603">
        <w:rPr>
          <w:lang w:val="fr-FR"/>
        </w:rPr>
        <w:t>Economies</w:t>
      </w:r>
      <w:proofErr w:type="spellEnd"/>
      <w:r w:rsidR="008E0CF5" w:rsidRPr="00E01603">
        <w:rPr>
          <w:lang w:val="fr-FR"/>
        </w:rPr>
        <w:t>,</w:t>
      </w:r>
      <w:r w:rsidR="00C9595F" w:rsidRPr="00E01603">
        <w:rPr>
          <w:lang w:val="fr-FR"/>
        </w:rPr>
        <w:t xml:space="preserve"> </w:t>
      </w:r>
      <w:proofErr w:type="spellStart"/>
      <w:r w:rsidR="00705D83" w:rsidRPr="00E01603">
        <w:rPr>
          <w:lang w:val="fr-FR"/>
        </w:rPr>
        <w:t>Indigenous-led</w:t>
      </w:r>
      <w:proofErr w:type="spellEnd"/>
      <w:r w:rsidR="00705D83" w:rsidRPr="00E01603">
        <w:rPr>
          <w:lang w:val="fr-FR"/>
        </w:rPr>
        <w:t xml:space="preserve"> </w:t>
      </w:r>
      <w:proofErr w:type="spellStart"/>
      <w:r w:rsidR="00705D83" w:rsidRPr="00E01603">
        <w:rPr>
          <w:lang w:val="fr-FR"/>
        </w:rPr>
        <w:t>Protected</w:t>
      </w:r>
      <w:proofErr w:type="spellEnd"/>
      <w:r w:rsidR="00705D83" w:rsidRPr="00E01603">
        <w:rPr>
          <w:lang w:val="fr-FR"/>
        </w:rPr>
        <w:t xml:space="preserve"> areas Conservation, </w:t>
      </w:r>
      <w:r w:rsidR="0081462E">
        <w:rPr>
          <w:lang w:val="fr-FR"/>
        </w:rPr>
        <w:t xml:space="preserve">cultural </w:t>
      </w:r>
      <w:proofErr w:type="spellStart"/>
      <w:r w:rsidR="0081462E">
        <w:rPr>
          <w:lang w:val="fr-FR"/>
        </w:rPr>
        <w:t>revitalization</w:t>
      </w:r>
      <w:proofErr w:type="spellEnd"/>
      <w:r w:rsidR="0081462E">
        <w:rPr>
          <w:lang w:val="fr-FR"/>
        </w:rPr>
        <w:t xml:space="preserve"> and </w:t>
      </w:r>
      <w:proofErr w:type="spellStart"/>
      <w:r w:rsidR="0081462E">
        <w:rPr>
          <w:lang w:val="fr-FR"/>
        </w:rPr>
        <w:t>development</w:t>
      </w:r>
      <w:proofErr w:type="spellEnd"/>
      <w:r w:rsidR="00467802" w:rsidRPr="00E01603">
        <w:rPr>
          <w:lang w:val="fr-FR"/>
        </w:rPr>
        <w:t xml:space="preserve">, </w:t>
      </w:r>
      <w:proofErr w:type="spellStart"/>
      <w:r w:rsidR="00C85118" w:rsidRPr="00E01603">
        <w:rPr>
          <w:lang w:val="fr-FR"/>
        </w:rPr>
        <w:t>Indigenous</w:t>
      </w:r>
      <w:proofErr w:type="spellEnd"/>
      <w:r w:rsidR="00C85118" w:rsidRPr="00E01603">
        <w:rPr>
          <w:lang w:val="fr-FR"/>
        </w:rPr>
        <w:t xml:space="preserve"> </w:t>
      </w:r>
      <w:proofErr w:type="spellStart"/>
      <w:r w:rsidR="00C85118" w:rsidRPr="00E01603">
        <w:rPr>
          <w:lang w:val="fr-FR"/>
        </w:rPr>
        <w:t>Environmental</w:t>
      </w:r>
      <w:proofErr w:type="spellEnd"/>
      <w:r w:rsidR="00C85118" w:rsidRPr="00E01603">
        <w:rPr>
          <w:lang w:val="fr-FR"/>
        </w:rPr>
        <w:t xml:space="preserve"> Management Perspectives</w:t>
      </w:r>
      <w:r w:rsidR="00A43EBC">
        <w:rPr>
          <w:lang w:val="fr-FR"/>
        </w:rPr>
        <w:t xml:space="preserve">, Alternative </w:t>
      </w:r>
      <w:proofErr w:type="spellStart"/>
      <w:r w:rsidR="00A43EBC">
        <w:rPr>
          <w:lang w:val="fr-FR"/>
        </w:rPr>
        <w:t>Development</w:t>
      </w:r>
      <w:proofErr w:type="spellEnd"/>
      <w:r w:rsidR="0066770D">
        <w:rPr>
          <w:lang w:val="fr-FR"/>
        </w:rPr>
        <w:t>, and Strategic Planning</w:t>
      </w:r>
      <w:r w:rsidR="00A43EBC">
        <w:rPr>
          <w:lang w:val="fr-FR"/>
        </w:rPr>
        <w:t>.</w:t>
      </w:r>
    </w:p>
    <w:p w14:paraId="5445B29A" w14:textId="77777777" w:rsidR="00E01603" w:rsidRDefault="00E01603" w:rsidP="006A13F1">
      <w:pPr>
        <w:pStyle w:val="BasicParagraph"/>
      </w:pPr>
    </w:p>
    <w:p w14:paraId="2E4DFD59" w14:textId="61780431" w:rsidR="00C85118" w:rsidRPr="004F0A9A" w:rsidRDefault="00C85118" w:rsidP="006B6A5A">
      <w:pPr>
        <w:pStyle w:val="Heading1"/>
      </w:pPr>
      <w:r w:rsidRPr="004F0A9A">
        <w:t>EDUCATION</w:t>
      </w:r>
    </w:p>
    <w:p w14:paraId="00FD1847" w14:textId="469AF18D" w:rsidR="00C85118" w:rsidRPr="00E01603" w:rsidRDefault="00C85118" w:rsidP="006A13F1">
      <w:pPr>
        <w:pStyle w:val="BasicParagraph"/>
      </w:pPr>
    </w:p>
    <w:p w14:paraId="777AEA22" w14:textId="6504AA5D" w:rsidR="001E7F1B" w:rsidRPr="00E01603" w:rsidRDefault="00F023A3" w:rsidP="006A13F1">
      <w:pPr>
        <w:pStyle w:val="BasicParagraph"/>
      </w:pPr>
      <w:r w:rsidRPr="00E01603">
        <w:rPr>
          <w:b/>
          <w:bCs/>
        </w:rPr>
        <w:t>PhD Geography</w:t>
      </w:r>
      <w:r w:rsidR="001E7F1B" w:rsidRPr="00E01603">
        <w:t xml:space="preserve"> (candidate)</w:t>
      </w:r>
      <w:r w:rsidR="00E01603">
        <w:t>.</w:t>
      </w:r>
    </w:p>
    <w:p w14:paraId="5188D0DB" w14:textId="2E73A94C" w:rsidR="00F023A3" w:rsidRPr="00956BC6" w:rsidRDefault="003F145A" w:rsidP="00956BC6">
      <w:pPr>
        <w:pStyle w:val="BasicParagraph"/>
        <w:rPr>
          <w:color w:val="auto"/>
        </w:rPr>
      </w:pPr>
      <w:r w:rsidRPr="00E01603">
        <w:t xml:space="preserve">Wilfrid Laurier University </w:t>
      </w:r>
      <w:r w:rsidR="0081462E">
        <w:t xml:space="preserve">Faculty of Science, </w:t>
      </w:r>
      <w:r w:rsidR="00F023A3" w:rsidRPr="00E01603">
        <w:t xml:space="preserve">School of Geography and Environmental </w:t>
      </w:r>
      <w:r w:rsidR="00F023A3" w:rsidRPr="00E01603">
        <w:rPr>
          <w:color w:val="auto"/>
        </w:rPr>
        <w:t>Studies</w:t>
      </w:r>
      <w:r w:rsidR="00956BC6">
        <w:rPr>
          <w:color w:val="auto"/>
        </w:rPr>
        <w:t>,</w:t>
      </w:r>
      <w:r w:rsidRPr="00E01603">
        <w:rPr>
          <w:color w:val="auto"/>
        </w:rPr>
        <w:t xml:space="preserve"> </w:t>
      </w:r>
      <w:r w:rsidR="00F023A3" w:rsidRPr="00E01603">
        <w:rPr>
          <w:color w:val="auto"/>
        </w:rPr>
        <w:t xml:space="preserve">2021 </w:t>
      </w:r>
      <w:r w:rsidR="001E7F1B" w:rsidRPr="00E01603">
        <w:rPr>
          <w:color w:val="auto"/>
        </w:rPr>
        <w:t>–</w:t>
      </w:r>
      <w:r w:rsidR="00F023A3" w:rsidRPr="00E01603">
        <w:rPr>
          <w:color w:val="auto"/>
        </w:rPr>
        <w:t xml:space="preserve"> 2025</w:t>
      </w:r>
      <w:r w:rsidR="001E7F1B" w:rsidRPr="00E01603">
        <w:rPr>
          <w:color w:val="auto"/>
        </w:rPr>
        <w:t>.</w:t>
      </w:r>
      <w:r w:rsidR="00956BC6">
        <w:rPr>
          <w:color w:val="auto"/>
        </w:rPr>
        <w:t xml:space="preserve"> </w:t>
      </w:r>
      <w:r w:rsidR="001E7F1B" w:rsidRPr="00E01603">
        <w:rPr>
          <w:shd w:val="clear" w:color="auto" w:fill="FFFFFF"/>
        </w:rPr>
        <w:t xml:space="preserve">Supporting Indigenous knowledges, worldviews, and cultural ecologies to decolonize the spatial economies of conservation. My research is focused on Indigenous Protected and Conserved Areas (IPCA) in Dehcho Dene territory (NT) </w:t>
      </w:r>
      <w:r w:rsidR="0081462E">
        <w:rPr>
          <w:shd w:val="clear" w:color="auto" w:fill="FFFFFF"/>
        </w:rPr>
        <w:t>and seeks to</w:t>
      </w:r>
      <w:r w:rsidR="001E7F1B" w:rsidRPr="00E01603">
        <w:rPr>
          <w:shd w:val="clear" w:color="auto" w:fill="FFFFFF"/>
        </w:rPr>
        <w:t xml:space="preserve"> ask better questions about Indigenous</w:t>
      </w:r>
      <w:r w:rsidR="0081462E">
        <w:rPr>
          <w:shd w:val="clear" w:color="auto" w:fill="FFFFFF"/>
        </w:rPr>
        <w:t>-led</w:t>
      </w:r>
      <w:r w:rsidR="001E7F1B" w:rsidRPr="00E01603">
        <w:rPr>
          <w:shd w:val="clear" w:color="auto" w:fill="FFFFFF"/>
        </w:rPr>
        <w:t xml:space="preserve"> economies of conservation.</w:t>
      </w:r>
    </w:p>
    <w:p w14:paraId="42D03BAC" w14:textId="77777777" w:rsidR="00F023A3" w:rsidRPr="00E01603" w:rsidRDefault="00F023A3" w:rsidP="006A13F1">
      <w:pPr>
        <w:pStyle w:val="BasicParagraph"/>
      </w:pPr>
    </w:p>
    <w:p w14:paraId="08990036" w14:textId="5CD94E6B" w:rsidR="00C85118" w:rsidRPr="00876D0D" w:rsidRDefault="00C85118" w:rsidP="006A13F1">
      <w:pPr>
        <w:pStyle w:val="BasicParagraph"/>
        <w:rPr>
          <w:b/>
          <w:bCs/>
        </w:rPr>
      </w:pPr>
      <w:r w:rsidRPr="00876D0D">
        <w:rPr>
          <w:b/>
          <w:bCs/>
        </w:rPr>
        <w:t>MEDI Master of Economic Development and Innovation</w:t>
      </w:r>
    </w:p>
    <w:p w14:paraId="70A9D5BB" w14:textId="61A69D01" w:rsidR="00C85118" w:rsidRPr="00E01603" w:rsidRDefault="00C85118" w:rsidP="006A13F1">
      <w:pPr>
        <w:pStyle w:val="BasicParagraph"/>
      </w:pPr>
      <w:r w:rsidRPr="00E01603">
        <w:t xml:space="preserve">University of Waterloo. 2020 - </w:t>
      </w:r>
      <w:r w:rsidR="004E1929" w:rsidRPr="00E01603">
        <w:t>July</w:t>
      </w:r>
      <w:r w:rsidRPr="00E01603">
        <w:t xml:space="preserve"> 2021.</w:t>
      </w:r>
    </w:p>
    <w:p w14:paraId="429C0566" w14:textId="718831B9" w:rsidR="004E1929" w:rsidRPr="00E01603" w:rsidRDefault="006B4823" w:rsidP="006A13F1">
      <w:pPr>
        <w:pStyle w:val="BasicParagraph"/>
      </w:pPr>
      <w:r w:rsidRPr="00E01603">
        <w:t xml:space="preserve">- </w:t>
      </w:r>
      <w:r w:rsidR="004E1929" w:rsidRPr="00E01603">
        <w:t xml:space="preserve">Research focus on the </w:t>
      </w:r>
      <w:r w:rsidR="004E1929" w:rsidRPr="00E01603">
        <w:rPr>
          <w:i/>
          <w:iCs/>
        </w:rPr>
        <w:t>conservation economy</w:t>
      </w:r>
      <w:r w:rsidR="004E1929" w:rsidRPr="00E01603">
        <w:t>.</w:t>
      </w:r>
    </w:p>
    <w:p w14:paraId="32E98E19" w14:textId="4B7B3124" w:rsidR="006B4823" w:rsidRPr="00E01603" w:rsidRDefault="004E1929" w:rsidP="006A13F1">
      <w:pPr>
        <w:pStyle w:val="BasicParagraph"/>
      </w:pPr>
      <w:r w:rsidRPr="00E01603">
        <w:t xml:space="preserve">- </w:t>
      </w:r>
      <w:r w:rsidR="006B4823" w:rsidRPr="00E01603">
        <w:t>Critical analysis of</w:t>
      </w:r>
      <w:r w:rsidR="00C85118" w:rsidRPr="00E01603">
        <w:t xml:space="preserve"> </w:t>
      </w:r>
      <w:r w:rsidR="006B4823" w:rsidRPr="00E01603">
        <w:t xml:space="preserve">Indigenous </w:t>
      </w:r>
      <w:r w:rsidR="004466BF">
        <w:t xml:space="preserve">worldview </w:t>
      </w:r>
      <w:r w:rsidR="006B4823" w:rsidRPr="00E01603">
        <w:t xml:space="preserve">representation in economic development structures. </w:t>
      </w:r>
    </w:p>
    <w:p w14:paraId="51C5B360" w14:textId="4FE21D48" w:rsidR="00C85118" w:rsidRPr="00E01603" w:rsidRDefault="006B4823" w:rsidP="006A13F1">
      <w:pPr>
        <w:pStyle w:val="BasicParagraph"/>
      </w:pPr>
      <w:r w:rsidRPr="00E01603">
        <w:t xml:space="preserve">- </w:t>
      </w:r>
      <w:r w:rsidR="00C85118" w:rsidRPr="00E01603">
        <w:t>Literature reviews of community economic development theory and</w:t>
      </w:r>
      <w:r w:rsidRPr="00E01603">
        <w:t xml:space="preserve"> </w:t>
      </w:r>
      <w:r w:rsidR="00C85118" w:rsidRPr="00E01603">
        <w:t xml:space="preserve">methodology. </w:t>
      </w:r>
    </w:p>
    <w:p w14:paraId="287F5E04" w14:textId="77777777" w:rsidR="00C85118" w:rsidRPr="00E01603" w:rsidRDefault="00C85118" w:rsidP="006A13F1">
      <w:pPr>
        <w:pStyle w:val="BasicParagraph"/>
      </w:pPr>
    </w:p>
    <w:p w14:paraId="394687C2" w14:textId="47C214A1" w:rsidR="00C85118" w:rsidRPr="00876D0D" w:rsidRDefault="00C85118" w:rsidP="006A13F1">
      <w:pPr>
        <w:pStyle w:val="BasicParagraph"/>
        <w:rPr>
          <w:b/>
          <w:bCs/>
        </w:rPr>
      </w:pPr>
      <w:r w:rsidRPr="00876D0D">
        <w:rPr>
          <w:b/>
          <w:bCs/>
        </w:rPr>
        <w:t>MES Master of Environmental Studies</w:t>
      </w:r>
    </w:p>
    <w:p w14:paraId="61D3022E" w14:textId="77777777" w:rsidR="00C85118" w:rsidRPr="00E01603" w:rsidRDefault="00C85118" w:rsidP="006A13F1">
      <w:pPr>
        <w:pStyle w:val="BasicParagraph"/>
      </w:pPr>
      <w:r w:rsidRPr="00E01603">
        <w:t>York University. 2018 - 2020.</w:t>
      </w:r>
    </w:p>
    <w:p w14:paraId="77077D58" w14:textId="61DFDE60" w:rsidR="00C85118" w:rsidRPr="00E01603" w:rsidRDefault="00C85118" w:rsidP="006A13F1">
      <w:pPr>
        <w:pStyle w:val="BasicParagraph"/>
      </w:pPr>
      <w:r w:rsidRPr="00E01603">
        <w:t>Major Paper - Inuit Technolog</w:t>
      </w:r>
      <w:r w:rsidR="001E7F1B" w:rsidRPr="00E01603">
        <w:t>ies</w:t>
      </w:r>
      <w:r w:rsidRPr="00E01603">
        <w:t>: Policy Innovation and Sustainable Development</w:t>
      </w:r>
    </w:p>
    <w:p w14:paraId="7560829D" w14:textId="3C6FEC70" w:rsidR="00C85118" w:rsidRPr="00E01603" w:rsidRDefault="00C85118" w:rsidP="006A13F1">
      <w:pPr>
        <w:pStyle w:val="BasicParagraph"/>
      </w:pPr>
      <w:r w:rsidRPr="00E01603">
        <w:t>-</w:t>
      </w:r>
      <w:r w:rsidR="006B4823" w:rsidRPr="00E01603">
        <w:t xml:space="preserve"> </w:t>
      </w:r>
      <w:r w:rsidRPr="00E01603">
        <w:t xml:space="preserve">Conducted quantitative data analysis of regional </w:t>
      </w:r>
      <w:r w:rsidR="00467802" w:rsidRPr="00E01603">
        <w:t>economic and</w:t>
      </w:r>
      <w:r w:rsidR="006B4823" w:rsidRPr="00E01603">
        <w:t xml:space="preserve"> resource</w:t>
      </w:r>
      <w:r w:rsidRPr="00E01603">
        <w:t xml:space="preserve"> data (Iqaluit).</w:t>
      </w:r>
    </w:p>
    <w:p w14:paraId="127FC5BC" w14:textId="13999C2E" w:rsidR="00C85118" w:rsidRPr="00E01603" w:rsidRDefault="00C85118" w:rsidP="006A13F1">
      <w:pPr>
        <w:pStyle w:val="BasicParagraph"/>
      </w:pPr>
      <w:r w:rsidRPr="00E01603">
        <w:t>-</w:t>
      </w:r>
      <w:r w:rsidR="006B4823" w:rsidRPr="00E01603">
        <w:t xml:space="preserve"> </w:t>
      </w:r>
      <w:r w:rsidRPr="00E01603">
        <w:t>Interdisciplinary research and literature review of policy</w:t>
      </w:r>
      <w:r w:rsidR="006B4823" w:rsidRPr="00E01603">
        <w:t xml:space="preserve">, </w:t>
      </w:r>
      <w:r w:rsidR="00E01603" w:rsidRPr="00E01603">
        <w:t>legislation,</w:t>
      </w:r>
      <w:r w:rsidR="00467802" w:rsidRPr="00E01603">
        <w:t xml:space="preserve"> and programs regarding northern protected areas.</w:t>
      </w:r>
      <w:r w:rsidR="006B4823" w:rsidRPr="00E01603">
        <w:t xml:space="preserve"> </w:t>
      </w:r>
    </w:p>
    <w:p w14:paraId="4F6EBCCE" w14:textId="61505F0F" w:rsidR="00467802" w:rsidRPr="00E01603" w:rsidRDefault="006B4823" w:rsidP="006A13F1">
      <w:pPr>
        <w:pStyle w:val="BasicParagraph"/>
      </w:pPr>
      <w:r w:rsidRPr="00E01603">
        <w:t xml:space="preserve">- Conducted first-hand interviews with </w:t>
      </w:r>
      <w:r w:rsidR="001E7F1B" w:rsidRPr="00E01603">
        <w:t xml:space="preserve">Arctic </w:t>
      </w:r>
      <w:r w:rsidRPr="00E01603">
        <w:t>Indigenous community leaders.</w:t>
      </w:r>
      <w:r w:rsidR="00467802" w:rsidRPr="00E01603">
        <w:t xml:space="preserve"> </w:t>
      </w:r>
    </w:p>
    <w:p w14:paraId="63D40014" w14:textId="77777777" w:rsidR="00C85118" w:rsidRPr="00E01603" w:rsidRDefault="00C85118" w:rsidP="006A13F1">
      <w:pPr>
        <w:pStyle w:val="BasicParagraph"/>
      </w:pPr>
    </w:p>
    <w:p w14:paraId="5713DFD9" w14:textId="613B8487" w:rsidR="00C85118" w:rsidRPr="00876D0D" w:rsidRDefault="00C85118" w:rsidP="006A13F1">
      <w:pPr>
        <w:pStyle w:val="BasicParagraph"/>
        <w:rPr>
          <w:b/>
          <w:bCs/>
        </w:rPr>
      </w:pPr>
      <w:proofErr w:type="spellStart"/>
      <w:r w:rsidRPr="00876D0D">
        <w:rPr>
          <w:b/>
          <w:bCs/>
        </w:rPr>
        <w:t>HBDes</w:t>
      </w:r>
      <w:proofErr w:type="spellEnd"/>
      <w:r w:rsidRPr="00876D0D">
        <w:rPr>
          <w:b/>
          <w:bCs/>
        </w:rPr>
        <w:t xml:space="preserve"> Honors Bachelor of Environmental Design</w:t>
      </w:r>
      <w:r w:rsidR="00EE0F7A" w:rsidRPr="00876D0D">
        <w:rPr>
          <w:b/>
          <w:bCs/>
        </w:rPr>
        <w:t xml:space="preserve">, </w:t>
      </w:r>
      <w:r w:rsidRPr="00876D0D">
        <w:rPr>
          <w:b/>
          <w:bCs/>
        </w:rPr>
        <w:t>Architectural Design.</w:t>
      </w:r>
    </w:p>
    <w:p w14:paraId="307F66D8" w14:textId="77777777" w:rsidR="00C85118" w:rsidRPr="00E01603" w:rsidRDefault="00C85118" w:rsidP="006A13F1">
      <w:pPr>
        <w:pStyle w:val="BasicParagraph"/>
      </w:pPr>
      <w:r w:rsidRPr="00E01603">
        <w:t>Ontario College of Art and Design University. 2002 - 2007.</w:t>
      </w:r>
    </w:p>
    <w:p w14:paraId="0B6CA163" w14:textId="592DE8F8" w:rsidR="00E01603" w:rsidRDefault="00E01603" w:rsidP="006A13F1"/>
    <w:p w14:paraId="6942C360" w14:textId="070950C7" w:rsidR="00C85118" w:rsidRPr="004F0A9A" w:rsidRDefault="00C85118" w:rsidP="006B6A5A">
      <w:pPr>
        <w:pStyle w:val="Heading1"/>
      </w:pPr>
      <w:r w:rsidRPr="004F0A9A">
        <w:t>RELEVANT PROFESSIONAL EXPERIENCE</w:t>
      </w:r>
    </w:p>
    <w:p w14:paraId="414E21F3" w14:textId="77777777" w:rsidR="00C85118" w:rsidRDefault="00C85118" w:rsidP="006A13F1">
      <w:pPr>
        <w:pStyle w:val="BasicParagraph"/>
      </w:pPr>
    </w:p>
    <w:p w14:paraId="11B57442" w14:textId="4B594386" w:rsidR="002C629F" w:rsidRDefault="002C629F" w:rsidP="006A13F1">
      <w:pPr>
        <w:pStyle w:val="BasicParagraph"/>
      </w:pPr>
      <w:r>
        <w:t>Grounded Consulting</w:t>
      </w:r>
    </w:p>
    <w:p w14:paraId="31C26208" w14:textId="1809BA13" w:rsidR="002C629F" w:rsidRPr="002C629F" w:rsidRDefault="002C629F" w:rsidP="002C629F">
      <w:pPr>
        <w:pStyle w:val="BasicParagraph"/>
      </w:pPr>
      <w:r>
        <w:t>Founder (2024)</w:t>
      </w:r>
    </w:p>
    <w:p w14:paraId="37359CDC" w14:textId="18FA6634" w:rsidR="002C629F" w:rsidRPr="002C629F" w:rsidRDefault="002C629F" w:rsidP="002C629F">
      <w:pPr>
        <w:rPr>
          <w:b/>
          <w:bCs/>
        </w:rPr>
      </w:pPr>
      <w:r w:rsidRPr="002C629F">
        <w:rPr>
          <w:b/>
          <w:bCs/>
        </w:rPr>
        <w:t>Tthets’ek’ehdeli</w:t>
      </w:r>
      <w:r w:rsidRPr="002C629F">
        <w:rPr>
          <w:b/>
          <w:bCs/>
        </w:rPr>
        <w:t xml:space="preserve"> First Nation &amp; Sambaa K’e First Nation</w:t>
      </w:r>
    </w:p>
    <w:p w14:paraId="12BDE614" w14:textId="1C96F592" w:rsidR="002C629F" w:rsidRDefault="002C629F" w:rsidP="002C629F">
      <w:pPr>
        <w:pStyle w:val="ListParagraph"/>
        <w:numPr>
          <w:ilvl w:val="0"/>
          <w:numId w:val="22"/>
        </w:numPr>
      </w:pPr>
      <w:r>
        <w:t>Co-Stewardship Planning &amp; Memorandum of Understanding.</w:t>
      </w:r>
    </w:p>
    <w:p w14:paraId="14D9E5C1" w14:textId="7799A3CE" w:rsidR="002C629F" w:rsidRDefault="002C629F" w:rsidP="002C629F">
      <w:pPr>
        <w:pStyle w:val="ListParagraph"/>
        <w:numPr>
          <w:ilvl w:val="0"/>
          <w:numId w:val="22"/>
        </w:numPr>
      </w:pPr>
      <w:r>
        <w:t>Co-created stewardship economy planning and strategy.</w:t>
      </w:r>
    </w:p>
    <w:p w14:paraId="46ED9C4D" w14:textId="29DF0B24" w:rsidR="002C629F" w:rsidRDefault="002C629F" w:rsidP="002C629F">
      <w:pPr>
        <w:pStyle w:val="ListParagraph"/>
        <w:numPr>
          <w:ilvl w:val="0"/>
          <w:numId w:val="22"/>
        </w:numPr>
      </w:pPr>
      <w:r>
        <w:t xml:space="preserve">Jointly </w:t>
      </w:r>
      <w:proofErr w:type="spellStart"/>
      <w:r>
        <w:t>devivered</w:t>
      </w:r>
      <w:proofErr w:type="spellEnd"/>
      <w:r>
        <w:t xml:space="preserve"> workshop to begin co-stewardship relationship between two nations. </w:t>
      </w:r>
    </w:p>
    <w:p w14:paraId="62803D5E" w14:textId="63B0DE72" w:rsidR="002C629F" w:rsidRDefault="002C629F" w:rsidP="002C629F">
      <w:pPr>
        <w:pStyle w:val="ListParagraph"/>
        <w:numPr>
          <w:ilvl w:val="0"/>
          <w:numId w:val="22"/>
        </w:numPr>
      </w:pPr>
      <w:r>
        <w:t>Identified values, areas, mapping, and pilot project with shared stewardship values.</w:t>
      </w:r>
    </w:p>
    <w:p w14:paraId="633484C6" w14:textId="398774C1" w:rsidR="002C629F" w:rsidRPr="002C629F" w:rsidRDefault="002C629F" w:rsidP="002C629F">
      <w:pPr>
        <w:pStyle w:val="ListParagraph"/>
        <w:numPr>
          <w:ilvl w:val="0"/>
          <w:numId w:val="22"/>
        </w:numPr>
        <w:rPr>
          <w:rFonts w:asciiTheme="majorBidi" w:hAnsiTheme="majorBidi" w:cstheme="majorBidi"/>
          <w:b/>
          <w:bCs/>
        </w:rPr>
      </w:pPr>
      <w:r>
        <w:lastRenderedPageBreak/>
        <w:t>Developed MOU draft for agreement between each nation.</w:t>
      </w:r>
    </w:p>
    <w:p w14:paraId="1A0708C8" w14:textId="77777777" w:rsidR="002C629F" w:rsidRDefault="002C629F" w:rsidP="006A13F1">
      <w:pPr>
        <w:pStyle w:val="BasicParagraph"/>
        <w:rPr>
          <w:rFonts w:asciiTheme="majorBidi" w:hAnsiTheme="majorBidi" w:cstheme="majorBidi"/>
          <w:b/>
          <w:bCs/>
        </w:rPr>
      </w:pPr>
    </w:p>
    <w:p w14:paraId="7639F649" w14:textId="57033984" w:rsidR="0066770D" w:rsidRPr="00C05D4E" w:rsidRDefault="0066770D" w:rsidP="006A13F1">
      <w:pPr>
        <w:pStyle w:val="BasicParagraph"/>
        <w:rPr>
          <w:rFonts w:asciiTheme="majorBidi" w:hAnsiTheme="majorBidi" w:cstheme="majorBidi"/>
          <w:b/>
          <w:bCs/>
        </w:rPr>
      </w:pPr>
      <w:r w:rsidRPr="00C05D4E">
        <w:rPr>
          <w:rFonts w:asciiTheme="majorBidi" w:hAnsiTheme="majorBidi" w:cstheme="majorBidi"/>
          <w:b/>
          <w:bCs/>
        </w:rPr>
        <w:t>Nature Conservancy Canada</w:t>
      </w:r>
      <w:r w:rsidR="002146E1">
        <w:rPr>
          <w:rFonts w:asciiTheme="majorBidi" w:hAnsiTheme="majorBidi" w:cstheme="majorBidi"/>
          <w:b/>
          <w:bCs/>
        </w:rPr>
        <w:t>, &amp; Kanaka Bar First Nation</w:t>
      </w:r>
    </w:p>
    <w:p w14:paraId="00A24E7E" w14:textId="439E3671" w:rsidR="0066770D" w:rsidRPr="00C05D4E" w:rsidRDefault="0066770D" w:rsidP="0066770D">
      <w:pPr>
        <w:pStyle w:val="BasicParagraph"/>
        <w:rPr>
          <w:rFonts w:asciiTheme="majorBidi" w:hAnsiTheme="majorBidi" w:cstheme="majorBidi"/>
        </w:rPr>
      </w:pPr>
      <w:r w:rsidRPr="00C05D4E">
        <w:rPr>
          <w:rFonts w:asciiTheme="majorBidi" w:hAnsiTheme="majorBidi" w:cstheme="majorBidi"/>
        </w:rPr>
        <w:t xml:space="preserve">Socioeconomic Assessment for Kanaka Bar </w:t>
      </w:r>
      <w:r w:rsidR="002146E1">
        <w:rPr>
          <w:rFonts w:asciiTheme="majorBidi" w:hAnsiTheme="majorBidi" w:cstheme="majorBidi"/>
        </w:rPr>
        <w:t>Conservancy &amp; IPCA,</w:t>
      </w:r>
      <w:r w:rsidRPr="00C05D4E">
        <w:rPr>
          <w:rFonts w:asciiTheme="majorBidi" w:hAnsiTheme="majorBidi" w:cstheme="majorBidi"/>
        </w:rPr>
        <w:t xml:space="preserve"> 202</w:t>
      </w:r>
      <w:r w:rsidR="002146E1">
        <w:rPr>
          <w:rFonts w:asciiTheme="majorBidi" w:hAnsiTheme="majorBidi" w:cstheme="majorBidi"/>
        </w:rPr>
        <w:t>5</w:t>
      </w:r>
      <w:r w:rsidRPr="00C05D4E">
        <w:rPr>
          <w:rFonts w:asciiTheme="majorBidi" w:hAnsiTheme="majorBidi" w:cstheme="majorBidi"/>
        </w:rPr>
        <w:t>.</w:t>
      </w:r>
    </w:p>
    <w:p w14:paraId="24C2FADE" w14:textId="1FAD804E" w:rsidR="0066770D" w:rsidRPr="00C05D4E" w:rsidRDefault="0066770D" w:rsidP="0066770D">
      <w:pPr>
        <w:pStyle w:val="ListParagraph"/>
        <w:numPr>
          <w:ilvl w:val="0"/>
          <w:numId w:val="21"/>
        </w:numPr>
        <w:suppressAutoHyphens w:val="0"/>
        <w:autoSpaceDE/>
        <w:autoSpaceDN/>
        <w:adjustRightInd/>
        <w:spacing w:line="240" w:lineRule="auto"/>
        <w:textAlignment w:val="auto"/>
        <w:rPr>
          <w:rFonts w:asciiTheme="majorBidi" w:eastAsia="Times New Roman" w:hAnsiTheme="majorBidi" w:cstheme="majorBidi"/>
          <w:color w:val="auto"/>
          <w:lang w:val="en-CA"/>
        </w:rPr>
      </w:pPr>
      <w:r w:rsidRPr="00C05D4E">
        <w:rPr>
          <w:rFonts w:asciiTheme="majorBidi" w:eastAsia="Times New Roman" w:hAnsiTheme="majorBidi" w:cstheme="majorBidi"/>
          <w:color w:val="auto"/>
          <w:lang w:val="en-CA"/>
        </w:rPr>
        <w:t>Comprehensive socioeconomic assessment to evaluate the impacts of proposed development projects, integrating quantitative and qualitative data.</w:t>
      </w:r>
    </w:p>
    <w:p w14:paraId="671EE0FA" w14:textId="250CF9EB" w:rsidR="0066770D" w:rsidRPr="00C05D4E" w:rsidRDefault="0066770D" w:rsidP="0066770D">
      <w:pPr>
        <w:pStyle w:val="ListParagraph"/>
        <w:numPr>
          <w:ilvl w:val="0"/>
          <w:numId w:val="21"/>
        </w:numPr>
        <w:suppressAutoHyphens w:val="0"/>
        <w:autoSpaceDE/>
        <w:autoSpaceDN/>
        <w:adjustRightInd/>
        <w:spacing w:line="240" w:lineRule="auto"/>
        <w:textAlignment w:val="auto"/>
        <w:rPr>
          <w:rFonts w:asciiTheme="majorBidi" w:eastAsia="Times New Roman" w:hAnsiTheme="majorBidi" w:cstheme="majorBidi"/>
          <w:color w:val="auto"/>
          <w:lang w:val="en-CA"/>
        </w:rPr>
      </w:pPr>
      <w:r w:rsidRPr="00C05D4E">
        <w:rPr>
          <w:rFonts w:asciiTheme="majorBidi" w:eastAsia="Times New Roman" w:hAnsiTheme="majorBidi" w:cstheme="majorBidi"/>
          <w:color w:val="auto"/>
          <w:lang w:val="en-CA"/>
        </w:rPr>
        <w:t>Engaged with stakeholders, including government agencies, Indigenous communities, and industry representatives, to gather insights and ensure inclusivity in the assessment process.</w:t>
      </w:r>
    </w:p>
    <w:p w14:paraId="26A9B7DB" w14:textId="0C9BDA33" w:rsidR="0066770D" w:rsidRPr="00C05D4E" w:rsidRDefault="0066770D" w:rsidP="0066770D">
      <w:pPr>
        <w:pStyle w:val="ListParagraph"/>
        <w:numPr>
          <w:ilvl w:val="0"/>
          <w:numId w:val="21"/>
        </w:numPr>
        <w:suppressAutoHyphens w:val="0"/>
        <w:autoSpaceDE/>
        <w:autoSpaceDN/>
        <w:adjustRightInd/>
        <w:spacing w:line="240" w:lineRule="auto"/>
        <w:textAlignment w:val="auto"/>
        <w:rPr>
          <w:rFonts w:asciiTheme="majorBidi" w:eastAsia="Times New Roman" w:hAnsiTheme="majorBidi" w:cstheme="majorBidi"/>
          <w:color w:val="auto"/>
          <w:lang w:val="en-CA"/>
        </w:rPr>
      </w:pPr>
      <w:r w:rsidRPr="00C05D4E">
        <w:rPr>
          <w:rFonts w:asciiTheme="majorBidi" w:eastAsia="Times New Roman" w:hAnsiTheme="majorBidi" w:cstheme="majorBidi"/>
          <w:color w:val="auto"/>
          <w:lang w:val="en-CA"/>
        </w:rPr>
        <w:t>Analyzed key socioeconomic indicators, such as employment, income distribution, cultural values, and community well-being, to produce actionable findings.</w:t>
      </w:r>
    </w:p>
    <w:p w14:paraId="57FF08A6" w14:textId="5296B7E0" w:rsidR="0066770D" w:rsidRPr="00C05D4E" w:rsidRDefault="0066770D" w:rsidP="0066770D">
      <w:pPr>
        <w:pStyle w:val="ListParagraph"/>
        <w:numPr>
          <w:ilvl w:val="0"/>
          <w:numId w:val="21"/>
        </w:numPr>
        <w:suppressAutoHyphens w:val="0"/>
        <w:autoSpaceDE/>
        <w:autoSpaceDN/>
        <w:adjustRightInd/>
        <w:spacing w:line="240" w:lineRule="auto"/>
        <w:textAlignment w:val="auto"/>
        <w:rPr>
          <w:rFonts w:asciiTheme="majorBidi" w:eastAsia="Times New Roman" w:hAnsiTheme="majorBidi" w:cstheme="majorBidi"/>
          <w:color w:val="auto"/>
          <w:lang w:val="en-CA"/>
        </w:rPr>
      </w:pPr>
      <w:r w:rsidRPr="00C05D4E">
        <w:rPr>
          <w:rFonts w:asciiTheme="majorBidi" w:eastAsia="Times New Roman" w:hAnsiTheme="majorBidi" w:cstheme="majorBidi"/>
          <w:color w:val="auto"/>
          <w:lang w:val="en-CA"/>
        </w:rPr>
        <w:t>Developed detailed reports and presentations outlining recommendations to support sustainable development and policy decision-making.</w:t>
      </w:r>
    </w:p>
    <w:p w14:paraId="2C2E5FFF" w14:textId="75E9BBF7" w:rsidR="0066770D" w:rsidRPr="00C05D4E" w:rsidRDefault="0066770D" w:rsidP="0066770D">
      <w:pPr>
        <w:pStyle w:val="BasicParagraph"/>
        <w:numPr>
          <w:ilvl w:val="0"/>
          <w:numId w:val="21"/>
        </w:numPr>
        <w:rPr>
          <w:rFonts w:asciiTheme="majorBidi" w:eastAsia="Times New Roman" w:hAnsiTheme="majorBidi" w:cstheme="majorBidi"/>
          <w:color w:val="auto"/>
          <w:lang w:val="en-CA"/>
        </w:rPr>
      </w:pPr>
      <w:r w:rsidRPr="00C05D4E">
        <w:rPr>
          <w:rFonts w:asciiTheme="majorBidi" w:eastAsia="Times New Roman" w:hAnsiTheme="majorBidi" w:cstheme="majorBidi"/>
          <w:color w:val="auto"/>
          <w:lang w:val="en-CA"/>
        </w:rPr>
        <w:t xml:space="preserve">Applied </w:t>
      </w:r>
      <w:r w:rsidR="002146E1">
        <w:rPr>
          <w:rFonts w:asciiTheme="majorBidi" w:eastAsia="Times New Roman" w:hAnsiTheme="majorBidi" w:cstheme="majorBidi"/>
          <w:color w:val="auto"/>
          <w:lang w:val="en-CA"/>
        </w:rPr>
        <w:t xml:space="preserve">parallel frameworks of </w:t>
      </w:r>
      <w:r w:rsidRPr="00C05D4E">
        <w:rPr>
          <w:rFonts w:asciiTheme="majorBidi" w:eastAsia="Times New Roman" w:hAnsiTheme="majorBidi" w:cstheme="majorBidi"/>
          <w:color w:val="auto"/>
          <w:lang w:val="en-CA"/>
        </w:rPr>
        <w:t>SEEA (</w:t>
      </w:r>
      <w:r w:rsidR="002146E1">
        <w:rPr>
          <w:rFonts w:asciiTheme="majorBidi" w:eastAsia="Times New Roman" w:hAnsiTheme="majorBidi" w:cstheme="majorBidi"/>
          <w:color w:val="auto"/>
          <w:lang w:val="en-CA"/>
        </w:rPr>
        <w:t>Socio-Economic and Environmental Assessment</w:t>
      </w:r>
      <w:r w:rsidRPr="00C05D4E">
        <w:rPr>
          <w:rFonts w:asciiTheme="majorBidi" w:eastAsia="Times New Roman" w:hAnsiTheme="majorBidi" w:cstheme="majorBidi"/>
          <w:color w:val="auto"/>
          <w:lang w:val="en-CA"/>
        </w:rPr>
        <w:t xml:space="preserve">) </w:t>
      </w:r>
      <w:r w:rsidR="002146E1">
        <w:rPr>
          <w:rFonts w:asciiTheme="majorBidi" w:eastAsia="Times New Roman" w:hAnsiTheme="majorBidi" w:cstheme="majorBidi"/>
          <w:color w:val="auto"/>
          <w:lang w:val="en-CA"/>
        </w:rPr>
        <w:t xml:space="preserve">framework </w:t>
      </w:r>
      <w:r w:rsidRPr="00C05D4E">
        <w:rPr>
          <w:rFonts w:asciiTheme="majorBidi" w:eastAsia="Times New Roman" w:hAnsiTheme="majorBidi" w:cstheme="majorBidi"/>
          <w:color w:val="auto"/>
          <w:lang w:val="en-CA"/>
        </w:rPr>
        <w:t xml:space="preserve">and </w:t>
      </w:r>
      <w:r w:rsidR="002146E1">
        <w:rPr>
          <w:rFonts w:asciiTheme="majorBidi" w:eastAsia="Times New Roman" w:hAnsiTheme="majorBidi" w:cstheme="majorBidi"/>
          <w:color w:val="auto"/>
          <w:lang w:val="en-CA"/>
        </w:rPr>
        <w:t xml:space="preserve">Kanaka Bar Traditional Knowledge to </w:t>
      </w:r>
      <w:r w:rsidRPr="00C05D4E">
        <w:rPr>
          <w:rFonts w:asciiTheme="majorBidi" w:eastAsia="Times New Roman" w:hAnsiTheme="majorBidi" w:cstheme="majorBidi"/>
          <w:color w:val="auto"/>
          <w:lang w:val="en-CA"/>
        </w:rPr>
        <w:t>align project goals and values.</w:t>
      </w:r>
    </w:p>
    <w:p w14:paraId="179E9F67" w14:textId="77777777" w:rsidR="0066770D" w:rsidRPr="00C05D4E" w:rsidRDefault="0066770D" w:rsidP="0066770D">
      <w:pPr>
        <w:pStyle w:val="BasicParagraph"/>
        <w:rPr>
          <w:rFonts w:asciiTheme="majorBidi" w:hAnsiTheme="majorBidi" w:cstheme="majorBidi"/>
          <w:b/>
          <w:bCs/>
        </w:rPr>
      </w:pPr>
    </w:p>
    <w:p w14:paraId="583BB29C" w14:textId="28AA39E5" w:rsidR="00C62EB7" w:rsidRPr="00C05D4E" w:rsidRDefault="00C62EB7" w:rsidP="006A13F1">
      <w:pPr>
        <w:pStyle w:val="BasicParagraph"/>
        <w:rPr>
          <w:rFonts w:asciiTheme="majorBidi" w:hAnsiTheme="majorBidi" w:cstheme="majorBidi"/>
          <w:b/>
          <w:bCs/>
        </w:rPr>
      </w:pPr>
      <w:r w:rsidRPr="00C05D4E">
        <w:rPr>
          <w:rFonts w:asciiTheme="majorBidi" w:hAnsiTheme="majorBidi" w:cstheme="majorBidi"/>
          <w:b/>
          <w:bCs/>
        </w:rPr>
        <w:t>PlanIt North Inc.</w:t>
      </w:r>
    </w:p>
    <w:p w14:paraId="547CA7D3" w14:textId="300B934B" w:rsidR="002D32D8" w:rsidRPr="00C05D4E" w:rsidRDefault="00C62EB7" w:rsidP="002D32D8">
      <w:pPr>
        <w:rPr>
          <w:rFonts w:asciiTheme="majorBidi" w:hAnsiTheme="majorBidi" w:cstheme="majorBidi"/>
        </w:rPr>
      </w:pPr>
      <w:r w:rsidRPr="00C05D4E">
        <w:rPr>
          <w:rFonts w:asciiTheme="majorBidi" w:hAnsiTheme="majorBidi" w:cstheme="majorBidi"/>
        </w:rPr>
        <w:t xml:space="preserve">Senior Project Coordinator, August 2022 - </w:t>
      </w:r>
      <w:r w:rsidR="0066770D" w:rsidRPr="00C05D4E">
        <w:rPr>
          <w:rFonts w:asciiTheme="majorBidi" w:hAnsiTheme="majorBidi" w:cstheme="majorBidi"/>
        </w:rPr>
        <w:t>2024</w:t>
      </w:r>
    </w:p>
    <w:p w14:paraId="4D3F3F11" w14:textId="509C7C00" w:rsidR="002D32D8" w:rsidRPr="00C05D4E" w:rsidRDefault="002D32D8" w:rsidP="002D32D8">
      <w:pPr>
        <w:pStyle w:val="BasicParagraph"/>
        <w:rPr>
          <w:rFonts w:asciiTheme="majorBidi" w:eastAsiaTheme="minorHAnsi" w:hAnsiTheme="majorBidi" w:cstheme="majorBidi"/>
          <w:color w:val="auto"/>
          <w:lang w:eastAsia="en-US"/>
        </w:rPr>
      </w:pPr>
      <w:r w:rsidRPr="00C05D4E">
        <w:rPr>
          <w:rFonts w:asciiTheme="majorBidi" w:eastAsiaTheme="minorHAnsi" w:hAnsiTheme="majorBidi" w:cstheme="majorBidi"/>
          <w:color w:val="auto"/>
          <w:lang w:eastAsia="en-US"/>
        </w:rPr>
        <w:t>Development and Coordination:</w:t>
      </w:r>
    </w:p>
    <w:p w14:paraId="0E633ADB" w14:textId="5D29D13E" w:rsidR="002D32D8" w:rsidRPr="00C05D4E" w:rsidRDefault="002D32D8" w:rsidP="002D32D8">
      <w:pPr>
        <w:pStyle w:val="BasicParagraph"/>
        <w:numPr>
          <w:ilvl w:val="0"/>
          <w:numId w:val="18"/>
        </w:numPr>
        <w:rPr>
          <w:rFonts w:asciiTheme="majorBidi" w:eastAsiaTheme="minorHAnsi" w:hAnsiTheme="majorBidi" w:cstheme="majorBidi"/>
          <w:color w:val="auto"/>
          <w:lang w:eastAsia="en-US"/>
        </w:rPr>
      </w:pPr>
      <w:r w:rsidRPr="00C05D4E">
        <w:rPr>
          <w:rFonts w:asciiTheme="majorBidi" w:eastAsiaTheme="minorHAnsi" w:hAnsiTheme="majorBidi" w:cstheme="majorBidi"/>
          <w:color w:val="auto"/>
          <w:lang w:eastAsia="en-US"/>
        </w:rPr>
        <w:t>Managed the Dehcho First Nations Nature Fund project, creating four Indigenous Protected and Conserved Areas (IPCAs) in the Dehcho region, providing full-spectrum support for the protection of 2.5 million hectares.</w:t>
      </w:r>
    </w:p>
    <w:p w14:paraId="0FD5A892" w14:textId="284D0F44" w:rsidR="002D32D8" w:rsidRPr="00C05D4E" w:rsidRDefault="002D32D8" w:rsidP="002D32D8">
      <w:pPr>
        <w:pStyle w:val="BasicParagraph"/>
        <w:numPr>
          <w:ilvl w:val="0"/>
          <w:numId w:val="18"/>
        </w:numPr>
        <w:rPr>
          <w:rFonts w:asciiTheme="majorBidi" w:eastAsiaTheme="minorHAnsi" w:hAnsiTheme="majorBidi" w:cstheme="majorBidi"/>
          <w:color w:val="auto"/>
          <w:lang w:eastAsia="en-US"/>
        </w:rPr>
      </w:pPr>
      <w:r w:rsidRPr="00C05D4E">
        <w:rPr>
          <w:rFonts w:asciiTheme="majorBidi" w:eastAsiaTheme="minorHAnsi" w:hAnsiTheme="majorBidi" w:cstheme="majorBidi"/>
          <w:color w:val="auto"/>
          <w:lang w:eastAsia="en-US"/>
        </w:rPr>
        <w:t>Developed a conservation economy strategy for the NWT Pathway to Canada Target 1 (PFP) conservation plan.</w:t>
      </w:r>
    </w:p>
    <w:p w14:paraId="1E1D925C" w14:textId="2F4F7214" w:rsidR="002D32D8" w:rsidRPr="00C05D4E" w:rsidRDefault="002D32D8" w:rsidP="002D32D8">
      <w:pPr>
        <w:pStyle w:val="BasicParagraph"/>
        <w:rPr>
          <w:rFonts w:asciiTheme="majorBidi" w:eastAsiaTheme="minorHAnsi" w:hAnsiTheme="majorBidi" w:cstheme="majorBidi"/>
          <w:color w:val="auto"/>
          <w:lang w:eastAsia="en-US"/>
        </w:rPr>
      </w:pPr>
      <w:r w:rsidRPr="00C05D4E">
        <w:rPr>
          <w:rFonts w:asciiTheme="majorBidi" w:eastAsiaTheme="minorHAnsi" w:hAnsiTheme="majorBidi" w:cstheme="majorBidi"/>
          <w:color w:val="auto"/>
          <w:lang w:eastAsia="en-US"/>
        </w:rPr>
        <w:t>Facilitation and Engagement:</w:t>
      </w:r>
    </w:p>
    <w:p w14:paraId="6F848638" w14:textId="15D842F5" w:rsidR="002D32D8" w:rsidRPr="00C05D4E" w:rsidRDefault="002D32D8" w:rsidP="002D32D8">
      <w:pPr>
        <w:pStyle w:val="BasicParagraph"/>
        <w:numPr>
          <w:ilvl w:val="0"/>
          <w:numId w:val="17"/>
        </w:numPr>
        <w:rPr>
          <w:rFonts w:asciiTheme="majorBidi" w:eastAsiaTheme="minorHAnsi" w:hAnsiTheme="majorBidi" w:cstheme="majorBidi"/>
          <w:color w:val="auto"/>
          <w:lang w:eastAsia="en-US"/>
        </w:rPr>
      </w:pPr>
      <w:r w:rsidRPr="00C05D4E">
        <w:rPr>
          <w:rFonts w:asciiTheme="majorBidi" w:eastAsiaTheme="minorHAnsi" w:hAnsiTheme="majorBidi" w:cstheme="majorBidi"/>
          <w:color w:val="auto"/>
          <w:lang w:eastAsia="en-US"/>
        </w:rPr>
        <w:t>Facilitated multiple project workshops on IPCA development, legal pathways, and socioeconomic conditions.</w:t>
      </w:r>
    </w:p>
    <w:p w14:paraId="4A1E1864" w14:textId="248D74BE" w:rsidR="002D32D8" w:rsidRPr="00C05D4E" w:rsidRDefault="002D32D8" w:rsidP="002D32D8">
      <w:pPr>
        <w:pStyle w:val="BasicParagraph"/>
        <w:numPr>
          <w:ilvl w:val="0"/>
          <w:numId w:val="17"/>
        </w:numPr>
        <w:rPr>
          <w:rFonts w:asciiTheme="majorBidi" w:eastAsiaTheme="minorHAnsi" w:hAnsiTheme="majorBidi" w:cstheme="majorBidi"/>
          <w:color w:val="auto"/>
          <w:lang w:eastAsia="en-US"/>
        </w:rPr>
      </w:pPr>
      <w:r w:rsidRPr="00C05D4E">
        <w:rPr>
          <w:rFonts w:asciiTheme="majorBidi" w:eastAsiaTheme="minorHAnsi" w:hAnsiTheme="majorBidi" w:cstheme="majorBidi"/>
          <w:color w:val="auto"/>
          <w:lang w:eastAsia="en-US"/>
        </w:rPr>
        <w:t>Conducted in-community engagement interviews focused on Traditional Knowledge and ecosystem monitoring.</w:t>
      </w:r>
    </w:p>
    <w:p w14:paraId="7F9A8C84" w14:textId="64814600" w:rsidR="002D32D8" w:rsidRPr="00C05D4E" w:rsidRDefault="002D32D8" w:rsidP="002D32D8">
      <w:pPr>
        <w:pStyle w:val="BasicParagraph"/>
        <w:numPr>
          <w:ilvl w:val="0"/>
          <w:numId w:val="17"/>
        </w:numPr>
        <w:rPr>
          <w:rFonts w:asciiTheme="majorBidi" w:eastAsiaTheme="minorHAnsi" w:hAnsiTheme="majorBidi" w:cstheme="majorBidi"/>
          <w:color w:val="auto"/>
          <w:lang w:eastAsia="en-US"/>
        </w:rPr>
      </w:pPr>
      <w:r w:rsidRPr="00C05D4E">
        <w:rPr>
          <w:rFonts w:asciiTheme="majorBidi" w:eastAsiaTheme="minorHAnsi" w:hAnsiTheme="majorBidi" w:cstheme="majorBidi"/>
          <w:color w:val="auto"/>
          <w:lang w:eastAsia="en-US"/>
        </w:rPr>
        <w:t>Facilitated the Dehcho K’ehodi Gathering in Hay River (2024).</w:t>
      </w:r>
    </w:p>
    <w:p w14:paraId="102BD20B" w14:textId="6F550592" w:rsidR="002D32D8" w:rsidRPr="00C05D4E" w:rsidRDefault="002D32D8" w:rsidP="002D32D8">
      <w:pPr>
        <w:pStyle w:val="BasicParagraph"/>
        <w:rPr>
          <w:rFonts w:asciiTheme="majorBidi" w:eastAsiaTheme="minorHAnsi" w:hAnsiTheme="majorBidi" w:cstheme="majorBidi"/>
          <w:color w:val="auto"/>
          <w:lang w:eastAsia="en-US"/>
        </w:rPr>
      </w:pPr>
      <w:r w:rsidRPr="00C05D4E">
        <w:rPr>
          <w:rFonts w:asciiTheme="majorBidi" w:eastAsiaTheme="minorHAnsi" w:hAnsiTheme="majorBidi" w:cstheme="majorBidi"/>
          <w:color w:val="auto"/>
          <w:lang w:eastAsia="en-US"/>
        </w:rPr>
        <w:t>Research and Strategy:</w:t>
      </w:r>
    </w:p>
    <w:p w14:paraId="7C25B5FA" w14:textId="70AABFE5" w:rsidR="002D32D8" w:rsidRPr="00C05D4E" w:rsidRDefault="002D32D8" w:rsidP="002D32D8">
      <w:pPr>
        <w:pStyle w:val="BasicParagraph"/>
        <w:numPr>
          <w:ilvl w:val="0"/>
          <w:numId w:val="16"/>
        </w:numPr>
        <w:rPr>
          <w:rFonts w:asciiTheme="majorBidi" w:eastAsiaTheme="minorHAnsi" w:hAnsiTheme="majorBidi" w:cstheme="majorBidi"/>
          <w:color w:val="auto"/>
          <w:lang w:eastAsia="en-US"/>
        </w:rPr>
      </w:pPr>
      <w:r w:rsidRPr="00C05D4E">
        <w:rPr>
          <w:rFonts w:asciiTheme="majorBidi" w:eastAsiaTheme="minorHAnsi" w:hAnsiTheme="majorBidi" w:cstheme="majorBidi"/>
          <w:color w:val="auto"/>
          <w:lang w:eastAsia="en-US"/>
        </w:rPr>
        <w:t>Supported communities in conservation research, regulatory issues, land use planning, and environmental matters.</w:t>
      </w:r>
    </w:p>
    <w:p w14:paraId="4DC32AAF" w14:textId="40139A2E" w:rsidR="002D32D8" w:rsidRPr="00C05D4E" w:rsidRDefault="002D32D8" w:rsidP="002D32D8">
      <w:pPr>
        <w:pStyle w:val="BasicParagraph"/>
        <w:numPr>
          <w:ilvl w:val="0"/>
          <w:numId w:val="16"/>
        </w:numPr>
        <w:rPr>
          <w:rFonts w:asciiTheme="majorBidi" w:eastAsiaTheme="minorHAnsi" w:hAnsiTheme="majorBidi" w:cstheme="majorBidi"/>
          <w:color w:val="auto"/>
          <w:lang w:eastAsia="en-US"/>
        </w:rPr>
      </w:pPr>
      <w:r w:rsidRPr="00C05D4E">
        <w:rPr>
          <w:rFonts w:asciiTheme="majorBidi" w:eastAsiaTheme="minorHAnsi" w:hAnsiTheme="majorBidi" w:cstheme="majorBidi"/>
          <w:color w:val="auto"/>
          <w:lang w:eastAsia="en-US"/>
        </w:rPr>
        <w:t>Conducted a socioeconomic assessment for Dehcho protected area communities, incorporating Dene values and conservation (2024).</w:t>
      </w:r>
    </w:p>
    <w:p w14:paraId="534966F2" w14:textId="43292B76" w:rsidR="002D32D8" w:rsidRPr="00C05D4E" w:rsidRDefault="002D32D8" w:rsidP="002D32D8">
      <w:pPr>
        <w:pStyle w:val="BasicParagraph"/>
        <w:numPr>
          <w:ilvl w:val="0"/>
          <w:numId w:val="16"/>
        </w:numPr>
        <w:rPr>
          <w:rFonts w:asciiTheme="majorBidi" w:eastAsiaTheme="minorHAnsi" w:hAnsiTheme="majorBidi" w:cstheme="majorBidi"/>
          <w:color w:val="auto"/>
          <w:lang w:eastAsia="en-US"/>
        </w:rPr>
      </w:pPr>
      <w:r w:rsidRPr="00C05D4E">
        <w:rPr>
          <w:rFonts w:asciiTheme="majorBidi" w:eastAsiaTheme="minorHAnsi" w:hAnsiTheme="majorBidi" w:cstheme="majorBidi"/>
          <w:color w:val="auto"/>
          <w:lang w:eastAsia="en-US"/>
        </w:rPr>
        <w:t>Contributed to the development of a Basic Income Guarantee plan for the Northwest Territories (NWT) in collaboration with Alternatives North (2024).</w:t>
      </w:r>
    </w:p>
    <w:p w14:paraId="76EAA983" w14:textId="318FA74A" w:rsidR="002D32D8" w:rsidRPr="002D32D8" w:rsidRDefault="002D32D8" w:rsidP="002D32D8">
      <w:pPr>
        <w:pStyle w:val="BasicParagraph"/>
        <w:rPr>
          <w:rFonts w:asciiTheme="majorBidi" w:eastAsiaTheme="minorHAnsi" w:hAnsiTheme="majorBidi" w:cstheme="majorBidi"/>
          <w:color w:val="auto"/>
          <w:lang w:eastAsia="en-US"/>
        </w:rPr>
      </w:pPr>
      <w:r w:rsidRPr="002D32D8">
        <w:rPr>
          <w:rFonts w:asciiTheme="majorBidi" w:eastAsiaTheme="minorHAnsi" w:hAnsiTheme="majorBidi" w:cstheme="majorBidi"/>
          <w:color w:val="auto"/>
          <w:lang w:eastAsia="en-US"/>
        </w:rPr>
        <w:t>Business Planning:</w:t>
      </w:r>
    </w:p>
    <w:p w14:paraId="2376061F" w14:textId="5C72AF6E" w:rsidR="002D32D8" w:rsidRPr="002D32D8" w:rsidRDefault="002D32D8" w:rsidP="002D32D8">
      <w:pPr>
        <w:pStyle w:val="BasicParagraph"/>
        <w:numPr>
          <w:ilvl w:val="0"/>
          <w:numId w:val="15"/>
        </w:numPr>
        <w:rPr>
          <w:rFonts w:asciiTheme="majorBidi" w:eastAsiaTheme="minorHAnsi" w:hAnsiTheme="majorBidi" w:cstheme="majorBidi"/>
          <w:color w:val="auto"/>
          <w:lang w:eastAsia="en-US"/>
        </w:rPr>
      </w:pPr>
      <w:r w:rsidRPr="002D32D8">
        <w:rPr>
          <w:rFonts w:asciiTheme="majorBidi" w:eastAsiaTheme="minorHAnsi" w:hAnsiTheme="majorBidi" w:cstheme="majorBidi"/>
          <w:color w:val="auto"/>
          <w:lang w:eastAsia="en-US"/>
        </w:rPr>
        <w:t>Developed multiple business plans for Indigenous-led cultural tourism enterprise ventures in the Dehcho and Sahtú regions.</w:t>
      </w:r>
    </w:p>
    <w:p w14:paraId="01D58C96" w14:textId="77777777" w:rsidR="002D32D8" w:rsidRPr="002D32D8" w:rsidRDefault="002D32D8" w:rsidP="002D32D8">
      <w:pPr>
        <w:pStyle w:val="BasicParagraph"/>
        <w:rPr>
          <w:rFonts w:asciiTheme="majorBidi" w:eastAsiaTheme="minorHAnsi" w:hAnsiTheme="majorBidi" w:cstheme="majorBidi"/>
          <w:color w:val="auto"/>
          <w:lang w:eastAsia="en-US"/>
        </w:rPr>
      </w:pPr>
    </w:p>
    <w:p w14:paraId="6F7DFF51" w14:textId="053FE2B7" w:rsidR="00E01603" w:rsidRPr="006A13F1" w:rsidRDefault="00E01603" w:rsidP="006A13F1">
      <w:pPr>
        <w:pStyle w:val="BasicParagraph"/>
        <w:rPr>
          <w:b/>
          <w:bCs/>
        </w:rPr>
      </w:pPr>
      <w:r w:rsidRPr="006A13F1">
        <w:rPr>
          <w:b/>
          <w:bCs/>
        </w:rPr>
        <w:t>Environment and Climate Change Canada</w:t>
      </w:r>
    </w:p>
    <w:p w14:paraId="2D25A325" w14:textId="5E65DF33" w:rsidR="00E01603" w:rsidRPr="00E01603" w:rsidRDefault="00E01603" w:rsidP="006A13F1">
      <w:pPr>
        <w:pStyle w:val="BasicParagraph"/>
      </w:pPr>
      <w:r w:rsidRPr="00E01603">
        <w:t>October 2021 – March 2022</w:t>
      </w:r>
    </w:p>
    <w:p w14:paraId="05308378" w14:textId="5EA47C44" w:rsidR="00E01603" w:rsidRDefault="006A13F1" w:rsidP="006A13F1">
      <w:pPr>
        <w:pStyle w:val="BasicParagraph"/>
        <w:numPr>
          <w:ilvl w:val="0"/>
          <w:numId w:val="7"/>
        </w:numPr>
      </w:pPr>
      <w:r>
        <w:lastRenderedPageBreak/>
        <w:t>Report</w:t>
      </w:r>
      <w:r w:rsidR="00E01603">
        <w:t xml:space="preserve"> entitled:</w:t>
      </w:r>
      <w:r w:rsidR="00E01603" w:rsidRPr="00E01603">
        <w:t xml:space="preserve"> </w:t>
      </w:r>
      <w:r w:rsidR="00E01603" w:rsidRPr="002C629F">
        <w:rPr>
          <w:b/>
          <w:bCs/>
        </w:rPr>
        <w:t>Case study of the socioeconomic effects of establishing the Edéhzhíe Indigenous Protected and Conserved Area in the Northwest Territories</w:t>
      </w:r>
      <w:r w:rsidR="00E01603" w:rsidRPr="00E01603">
        <w:t>.</w:t>
      </w:r>
    </w:p>
    <w:p w14:paraId="57B091FB" w14:textId="74173D98" w:rsidR="00E01603" w:rsidRDefault="00E01603" w:rsidP="00E60FBA">
      <w:pPr>
        <w:pStyle w:val="BasicParagraph"/>
        <w:numPr>
          <w:ilvl w:val="1"/>
          <w:numId w:val="7"/>
        </w:numPr>
      </w:pPr>
      <w:r>
        <w:t xml:space="preserve">Recommendations focused on direct relationship building with Edéhzhíe management communities to redefine socioeconomic indicators based on Dehcho Dene values. </w:t>
      </w:r>
    </w:p>
    <w:p w14:paraId="55BA18DF" w14:textId="113AC7A8" w:rsidR="00E60FBA" w:rsidRPr="00E01603" w:rsidRDefault="00E60FBA" w:rsidP="006A13F1">
      <w:pPr>
        <w:pStyle w:val="BasicParagraph"/>
        <w:numPr>
          <w:ilvl w:val="0"/>
          <w:numId w:val="7"/>
        </w:numPr>
      </w:pPr>
      <w:r>
        <w:t xml:space="preserve">Report entitled: </w:t>
      </w:r>
      <w:r w:rsidRPr="002C629F">
        <w:rPr>
          <w:b/>
          <w:bCs/>
        </w:rPr>
        <w:t>Case study of the socioeconomic benefits of establishing the Incomappleux Conservancy in British Columbia</w:t>
      </w:r>
      <w:r>
        <w:t xml:space="preserve">. </w:t>
      </w:r>
    </w:p>
    <w:p w14:paraId="79E33745" w14:textId="77777777" w:rsidR="00E01603" w:rsidRPr="00E01603" w:rsidRDefault="00E01603" w:rsidP="006A13F1">
      <w:pPr>
        <w:pStyle w:val="BasicParagraph"/>
      </w:pPr>
    </w:p>
    <w:p w14:paraId="254B3D7A" w14:textId="5252AEB5" w:rsidR="00E36B08" w:rsidRPr="006A13F1" w:rsidRDefault="00E36B08" w:rsidP="006A13F1">
      <w:pPr>
        <w:pStyle w:val="BasicParagraph"/>
        <w:rPr>
          <w:b/>
          <w:bCs/>
        </w:rPr>
      </w:pPr>
      <w:r w:rsidRPr="006A13F1">
        <w:rPr>
          <w:b/>
          <w:bCs/>
        </w:rPr>
        <w:t xml:space="preserve">Sambaa K’e </w:t>
      </w:r>
      <w:r w:rsidR="00E01603" w:rsidRPr="006A13F1">
        <w:rPr>
          <w:b/>
          <w:bCs/>
        </w:rPr>
        <w:t xml:space="preserve">First Nation </w:t>
      </w:r>
      <w:r w:rsidRPr="006A13F1">
        <w:rPr>
          <w:b/>
          <w:bCs/>
        </w:rPr>
        <w:t>Development Corporation</w:t>
      </w:r>
    </w:p>
    <w:p w14:paraId="25F1E3A1" w14:textId="763EEB14" w:rsidR="00E36B08" w:rsidRPr="00E01603" w:rsidRDefault="00C62EB7" w:rsidP="006A13F1">
      <w:pPr>
        <w:pStyle w:val="BasicParagraph"/>
      </w:pPr>
      <w:r w:rsidRPr="00E01603">
        <w:t>Researcher</w:t>
      </w:r>
      <w:r>
        <w:t xml:space="preserve">, </w:t>
      </w:r>
      <w:r w:rsidR="00E36B08" w:rsidRPr="00E01603">
        <w:t>July - September 2021</w:t>
      </w:r>
      <w:r>
        <w:t xml:space="preserve"> &amp; April – June 2022</w:t>
      </w:r>
    </w:p>
    <w:p w14:paraId="2BC4CCD6" w14:textId="7D7BD777" w:rsidR="00E36B08" w:rsidRPr="00E01603" w:rsidRDefault="00E36B08" w:rsidP="006A13F1">
      <w:pPr>
        <w:pStyle w:val="BasicParagraph"/>
      </w:pPr>
      <w:r w:rsidRPr="00E01603">
        <w:t>- Summer fieldwork position conducting community-led economic development research</w:t>
      </w:r>
      <w:r w:rsidR="00DB0739">
        <w:t xml:space="preserve"> in partnership</w:t>
      </w:r>
      <w:r w:rsidR="00447C85">
        <w:t>, focusing on tourism and traditional economies.</w:t>
      </w:r>
    </w:p>
    <w:p w14:paraId="69960C11" w14:textId="77777777" w:rsidR="00E36B08" w:rsidRPr="00E01603" w:rsidRDefault="00E36B08" w:rsidP="006A13F1">
      <w:pPr>
        <w:pStyle w:val="BasicParagraph"/>
      </w:pPr>
    </w:p>
    <w:p w14:paraId="6D794C94" w14:textId="568EE665" w:rsidR="00C85118" w:rsidRPr="006A13F1" w:rsidRDefault="00C85118" w:rsidP="006A13F1">
      <w:pPr>
        <w:pStyle w:val="BasicParagraph"/>
        <w:rPr>
          <w:b/>
          <w:bCs/>
        </w:rPr>
      </w:pPr>
      <w:r w:rsidRPr="006A13F1">
        <w:rPr>
          <w:b/>
          <w:bCs/>
        </w:rPr>
        <w:t>WWF Canada, Arctic Team</w:t>
      </w:r>
    </w:p>
    <w:p w14:paraId="617BB9C8" w14:textId="4EF2E1F8" w:rsidR="00C85118" w:rsidRPr="00E01603" w:rsidRDefault="00C62EB7" w:rsidP="006A13F1">
      <w:pPr>
        <w:pStyle w:val="BasicParagraph"/>
      </w:pPr>
      <w:r>
        <w:t xml:space="preserve">Research Assistantship, </w:t>
      </w:r>
      <w:r w:rsidR="00C85118" w:rsidRPr="00E01603">
        <w:t>August 2019 - January 2020</w:t>
      </w:r>
    </w:p>
    <w:p w14:paraId="40C3C015" w14:textId="4D64E586" w:rsidR="00C85118" w:rsidRPr="00E01603" w:rsidRDefault="00C85118" w:rsidP="006A13F1">
      <w:pPr>
        <w:pStyle w:val="BasicParagraph"/>
      </w:pPr>
      <w:r w:rsidRPr="00E01603">
        <w:t>-</w:t>
      </w:r>
      <w:r w:rsidR="006B4823" w:rsidRPr="00E01603">
        <w:t xml:space="preserve"> </w:t>
      </w:r>
      <w:r w:rsidR="00467802" w:rsidRPr="00E01603">
        <w:t>C</w:t>
      </w:r>
      <w:r w:rsidRPr="00E01603">
        <w:t>onsultation with Inuit Hunting and Trapping Organizations.</w:t>
      </w:r>
    </w:p>
    <w:p w14:paraId="197A3BE1" w14:textId="5027F103" w:rsidR="00C85118" w:rsidRPr="00E01603" w:rsidRDefault="00C85118" w:rsidP="006A13F1">
      <w:pPr>
        <w:pStyle w:val="BasicParagraph"/>
      </w:pPr>
      <w:r w:rsidRPr="00E01603">
        <w:t>-</w:t>
      </w:r>
      <w:r w:rsidR="006B4823" w:rsidRPr="00E01603">
        <w:t xml:space="preserve"> </w:t>
      </w:r>
      <w:r w:rsidR="00467802" w:rsidRPr="00E01603">
        <w:t>Prepared report and presentation on SARA designation impacts regarding polar bear management plan (2018)</w:t>
      </w:r>
      <w:r w:rsidRPr="00E01603">
        <w:t>; recommended policy action based on research findings.</w:t>
      </w:r>
    </w:p>
    <w:p w14:paraId="58FD3A2E" w14:textId="77777777" w:rsidR="00E01603" w:rsidRDefault="00E01603" w:rsidP="006A13F1">
      <w:pPr>
        <w:pStyle w:val="BasicParagraph"/>
      </w:pPr>
    </w:p>
    <w:p w14:paraId="54F17674" w14:textId="49CA0976" w:rsidR="003E6668" w:rsidRDefault="003E6668">
      <w:pPr>
        <w:suppressAutoHyphens w:val="0"/>
        <w:autoSpaceDE/>
        <w:autoSpaceDN/>
        <w:adjustRightInd/>
        <w:spacing w:line="240" w:lineRule="auto"/>
        <w:textAlignment w:val="auto"/>
        <w:rPr>
          <w:i/>
          <w:iCs/>
          <w:color w:val="009051"/>
        </w:rPr>
      </w:pPr>
    </w:p>
    <w:p w14:paraId="42E8D844" w14:textId="633A76EE" w:rsidR="008E3A3F" w:rsidRPr="004F0A9A" w:rsidRDefault="005903B3" w:rsidP="006B6A5A">
      <w:pPr>
        <w:pStyle w:val="Heading1"/>
      </w:pPr>
      <w:r w:rsidRPr="004F0A9A">
        <w:t>TEACHING EXPERIENCE</w:t>
      </w:r>
    </w:p>
    <w:p w14:paraId="152FFBE7" w14:textId="1E755CB0" w:rsidR="00C62EB7" w:rsidRDefault="00C62EB7" w:rsidP="006A13F1">
      <w:pPr>
        <w:pStyle w:val="BasicParagraph"/>
      </w:pPr>
    </w:p>
    <w:p w14:paraId="17718B2E" w14:textId="1D00EF01" w:rsidR="005903B3" w:rsidRPr="006A13F1" w:rsidRDefault="005903B3" w:rsidP="006A13F1">
      <w:pPr>
        <w:pStyle w:val="BasicParagraph"/>
        <w:rPr>
          <w:b/>
          <w:bCs/>
        </w:rPr>
      </w:pPr>
      <w:r w:rsidRPr="006A13F1">
        <w:rPr>
          <w:b/>
          <w:bCs/>
        </w:rPr>
        <w:t xml:space="preserve">University of Ottawa </w:t>
      </w:r>
      <w:r w:rsidRPr="006A3CFC">
        <w:t>Guest Lecturer</w:t>
      </w:r>
    </w:p>
    <w:p w14:paraId="47DDCB1C" w14:textId="4EA48675" w:rsidR="005903B3" w:rsidRPr="005903B3" w:rsidRDefault="005903B3" w:rsidP="006A13F1">
      <w:pPr>
        <w:pStyle w:val="BasicParagraph"/>
      </w:pPr>
      <w:r>
        <w:t>Indigenous Economies, March 2022</w:t>
      </w:r>
    </w:p>
    <w:p w14:paraId="0D660909" w14:textId="77777777" w:rsidR="005903B3" w:rsidRDefault="005903B3" w:rsidP="006A13F1">
      <w:pPr>
        <w:pStyle w:val="BasicParagraph"/>
      </w:pPr>
    </w:p>
    <w:p w14:paraId="40E229C2" w14:textId="56D3C4C1" w:rsidR="008E3A3F" w:rsidRPr="006A13F1" w:rsidRDefault="008E3A3F" w:rsidP="006A13F1">
      <w:pPr>
        <w:pStyle w:val="BasicParagraph"/>
        <w:rPr>
          <w:b/>
          <w:bCs/>
        </w:rPr>
      </w:pPr>
      <w:r w:rsidRPr="006A13F1">
        <w:rPr>
          <w:b/>
          <w:bCs/>
        </w:rPr>
        <w:t xml:space="preserve">Wilfrid Laurier University </w:t>
      </w:r>
      <w:r w:rsidRPr="006A13F1">
        <w:t>– Geography Department</w:t>
      </w:r>
    </w:p>
    <w:p w14:paraId="31BA530A" w14:textId="2F9A3E9B" w:rsidR="008E3A3F" w:rsidRPr="008E3A3F" w:rsidRDefault="005903B3" w:rsidP="006A13F1">
      <w:pPr>
        <w:pStyle w:val="BasicParagraph"/>
      </w:pPr>
      <w:r>
        <w:t xml:space="preserve">Teaching Assistant - </w:t>
      </w:r>
      <w:r w:rsidR="008E3A3F">
        <w:t>Geography of Tourism, September 2021 – December 2021</w:t>
      </w:r>
    </w:p>
    <w:p w14:paraId="279FB395" w14:textId="77777777" w:rsidR="005903B3" w:rsidRDefault="005903B3" w:rsidP="006A13F1">
      <w:pPr>
        <w:pStyle w:val="BasicParagraph"/>
      </w:pPr>
    </w:p>
    <w:p w14:paraId="6950368D" w14:textId="18C70F39" w:rsidR="006B4823" w:rsidRPr="00E01603" w:rsidRDefault="00C85118" w:rsidP="006A13F1">
      <w:pPr>
        <w:pStyle w:val="BasicParagraph"/>
        <w:rPr>
          <w:b/>
          <w:bCs/>
        </w:rPr>
      </w:pPr>
      <w:r w:rsidRPr="00C62EB7">
        <w:rPr>
          <w:b/>
          <w:bCs/>
        </w:rPr>
        <w:t>York University</w:t>
      </w:r>
      <w:r w:rsidRPr="00C62EB7">
        <w:t xml:space="preserve"> </w:t>
      </w:r>
      <w:r w:rsidR="006B4823" w:rsidRPr="00C62EB7">
        <w:t>-</w:t>
      </w:r>
      <w:r w:rsidR="006B4823" w:rsidRPr="00E01603">
        <w:rPr>
          <w:b/>
          <w:bCs/>
        </w:rPr>
        <w:t xml:space="preserve"> </w:t>
      </w:r>
      <w:r w:rsidRPr="00E01603">
        <w:t>Natural Science Department</w:t>
      </w:r>
    </w:p>
    <w:p w14:paraId="02B97E77" w14:textId="3CA68F6E" w:rsidR="006B4823" w:rsidRPr="00E01603" w:rsidRDefault="005903B3" w:rsidP="006A13F1">
      <w:pPr>
        <w:pStyle w:val="BasicParagraph"/>
      </w:pPr>
      <w:r>
        <w:t xml:space="preserve">Teaching Assistant - </w:t>
      </w:r>
      <w:r w:rsidR="00C85118" w:rsidRPr="00E01603">
        <w:t>Biodiversity and Conservation, September 2019 - May 2020</w:t>
      </w:r>
    </w:p>
    <w:p w14:paraId="22BB3A3F" w14:textId="103B6ED4" w:rsidR="006B4823" w:rsidRPr="00E01603" w:rsidRDefault="00C85118" w:rsidP="006A13F1">
      <w:pPr>
        <w:pStyle w:val="BasicParagraph"/>
      </w:pPr>
      <w:r w:rsidRPr="00E01603">
        <w:t>Theories of Dinosaur Extinction, May 2019 - January 2020</w:t>
      </w:r>
    </w:p>
    <w:p w14:paraId="4495699C" w14:textId="6B5447F4" w:rsidR="00C85118" w:rsidRPr="00E01603" w:rsidRDefault="00C85118" w:rsidP="006A13F1">
      <w:pPr>
        <w:pStyle w:val="BasicParagraph"/>
      </w:pPr>
      <w:r w:rsidRPr="00E01603">
        <w:t xml:space="preserve">The Living Body, September 2019 - May 2020  </w:t>
      </w:r>
    </w:p>
    <w:p w14:paraId="3D029BCA" w14:textId="77777777" w:rsidR="00B91AE0" w:rsidRDefault="00B91AE0" w:rsidP="006A13F1">
      <w:pPr>
        <w:pStyle w:val="BasicParagraph"/>
      </w:pPr>
    </w:p>
    <w:p w14:paraId="53F9B5F2" w14:textId="6D083B35" w:rsidR="00C85118" w:rsidRPr="004F0A9A" w:rsidRDefault="00903518" w:rsidP="006B6A5A">
      <w:pPr>
        <w:pStyle w:val="Heading1"/>
      </w:pPr>
      <w:r w:rsidRPr="004F0A9A">
        <w:t xml:space="preserve">ACADEMIC </w:t>
      </w:r>
      <w:r w:rsidR="006A13F1">
        <w:t>COMMITTEES &amp; CONFERENCES</w:t>
      </w:r>
    </w:p>
    <w:p w14:paraId="646E9262" w14:textId="77777777" w:rsidR="004F0A9A" w:rsidRDefault="004F0A9A" w:rsidP="006A13F1"/>
    <w:p w14:paraId="65BCC233" w14:textId="061656C2" w:rsidR="00AA27E9" w:rsidRDefault="00AA27E9" w:rsidP="00AA27E9">
      <w:pPr>
        <w:suppressAutoHyphens w:val="0"/>
        <w:autoSpaceDE/>
        <w:autoSpaceDN/>
        <w:adjustRightInd/>
        <w:spacing w:line="240" w:lineRule="auto"/>
        <w:textAlignment w:val="auto"/>
        <w:rPr>
          <w:rFonts w:cstheme="minorHAnsi"/>
        </w:rPr>
      </w:pPr>
      <w:r w:rsidRPr="00AA27E9">
        <w:rPr>
          <w:rFonts w:cstheme="minorHAnsi"/>
          <w:b/>
          <w:bCs/>
        </w:rPr>
        <w:t>IPCA Panel on Dene-led Conservation in the Dehcho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Conference, February </w:t>
      </w:r>
      <w:r w:rsidRPr="00AA27E9">
        <w:rPr>
          <w:rFonts w:cstheme="minorHAnsi"/>
        </w:rPr>
        <w:t>2024</w:t>
      </w:r>
    </w:p>
    <w:p w14:paraId="28C8C0E3" w14:textId="06DCF557" w:rsidR="00AA27E9" w:rsidRPr="00AA27E9" w:rsidRDefault="00AA27E9" w:rsidP="00AA27E9">
      <w:pPr>
        <w:suppressAutoHyphens w:val="0"/>
        <w:autoSpaceDE/>
        <w:autoSpaceDN/>
        <w:adjustRightInd/>
        <w:spacing w:line="240" w:lineRule="auto"/>
        <w:textAlignment w:val="auto"/>
        <w:rPr>
          <w:rFonts w:cstheme="minorHAnsi"/>
        </w:rPr>
      </w:pPr>
      <w:r w:rsidRPr="00AA27E9">
        <w:rPr>
          <w:rFonts w:cstheme="minorHAnsi"/>
        </w:rPr>
        <w:t xml:space="preserve">Wilfrid Laurier &amp; Dehcho First Nations. </w:t>
      </w:r>
    </w:p>
    <w:p w14:paraId="295E6BCA" w14:textId="77777777" w:rsidR="00AA27E9" w:rsidRDefault="00AA27E9" w:rsidP="006A13F1">
      <w:pPr>
        <w:rPr>
          <w:b/>
          <w:bCs/>
        </w:rPr>
      </w:pPr>
    </w:p>
    <w:p w14:paraId="3C1A2D2A" w14:textId="5FCF28D5" w:rsidR="00903518" w:rsidRDefault="00903518" w:rsidP="006A13F1">
      <w:r>
        <w:rPr>
          <w:b/>
          <w:bCs/>
        </w:rPr>
        <w:t xml:space="preserve">Indigenization &amp; Decolonization </w:t>
      </w:r>
      <w:r>
        <w:t>Committee Member, 2023 - ongoing</w:t>
      </w:r>
    </w:p>
    <w:p w14:paraId="4ACDC89D" w14:textId="5DD5E349" w:rsidR="00903518" w:rsidRPr="00903518" w:rsidRDefault="00903518" w:rsidP="006A13F1">
      <w:r w:rsidRPr="00903518">
        <w:t>Canadian Association of Geographers</w:t>
      </w:r>
      <w:r w:rsidR="001F7E5F">
        <w:t>.</w:t>
      </w:r>
    </w:p>
    <w:p w14:paraId="28818CDE" w14:textId="77777777" w:rsidR="00903518" w:rsidRDefault="00903518" w:rsidP="006A13F1"/>
    <w:p w14:paraId="53EA2B0C" w14:textId="0894822B" w:rsidR="00956BC6" w:rsidRDefault="00956BC6" w:rsidP="006A13F1">
      <w:r w:rsidRPr="00956BC6">
        <w:rPr>
          <w:b/>
          <w:bCs/>
        </w:rPr>
        <w:t>Restore, Assert, Defend (RAD) Network</w:t>
      </w:r>
      <w:r>
        <w:t xml:space="preserve"> Student Member, 2023 – ongoing</w:t>
      </w:r>
    </w:p>
    <w:p w14:paraId="6C7F3D46" w14:textId="31609738" w:rsidR="00956BC6" w:rsidRDefault="00956BC6" w:rsidP="006A13F1">
      <w:r>
        <w:lastRenderedPageBreak/>
        <w:t>Conservation Through Reconciliation Partnership (U of Guelph)</w:t>
      </w:r>
    </w:p>
    <w:p w14:paraId="51ADC728" w14:textId="77777777" w:rsidR="00956BC6" w:rsidRDefault="00956BC6" w:rsidP="006A13F1"/>
    <w:p w14:paraId="5A499DCC" w14:textId="31CB42FE" w:rsidR="00903518" w:rsidRDefault="00903518" w:rsidP="006A13F1">
      <w:r w:rsidRPr="006A13F1">
        <w:rPr>
          <w:b/>
          <w:bCs/>
        </w:rPr>
        <w:t>Indigenous Peoples Working Group</w:t>
      </w:r>
      <w:r>
        <w:t xml:space="preserve"> Co-chair</w:t>
      </w:r>
      <w:r w:rsidR="001F7E5F">
        <w:t>, 2022-ongoing.</w:t>
      </w:r>
    </w:p>
    <w:p w14:paraId="22C72BFC" w14:textId="77777777" w:rsidR="006A13F1" w:rsidRDefault="006A13F1" w:rsidP="006A13F1">
      <w:r w:rsidRPr="00903518">
        <w:t>Canadian Association of Geographers</w:t>
      </w:r>
    </w:p>
    <w:p w14:paraId="3EF05EC3" w14:textId="77777777" w:rsidR="00903518" w:rsidRDefault="00903518" w:rsidP="006A13F1">
      <w:pPr>
        <w:pStyle w:val="BasicParagraph"/>
      </w:pPr>
    </w:p>
    <w:p w14:paraId="33F9807E" w14:textId="6D59DA3B" w:rsidR="00903518" w:rsidRDefault="00903518" w:rsidP="006A13F1">
      <w:r w:rsidRPr="006A13F1">
        <w:rPr>
          <w:b/>
          <w:bCs/>
        </w:rPr>
        <w:t>North American</w:t>
      </w:r>
      <w:r w:rsidR="006A13F1">
        <w:rPr>
          <w:b/>
          <w:bCs/>
        </w:rPr>
        <w:t xml:space="preserve"> &amp;</w:t>
      </w:r>
      <w:r w:rsidRPr="006A13F1">
        <w:rPr>
          <w:b/>
          <w:bCs/>
        </w:rPr>
        <w:t xml:space="preserve"> Indigenous Studies Association</w:t>
      </w:r>
      <w:r>
        <w:t xml:space="preserve"> Annual Conference, May 2023</w:t>
      </w:r>
    </w:p>
    <w:p w14:paraId="05C334CC" w14:textId="2B5688CF" w:rsidR="00903518" w:rsidRDefault="00903518" w:rsidP="00956BC6">
      <w:pPr>
        <w:pStyle w:val="ListParagraph"/>
        <w:numPr>
          <w:ilvl w:val="0"/>
          <w:numId w:val="9"/>
        </w:numPr>
      </w:pPr>
      <w:r>
        <w:t xml:space="preserve">Panel participant, </w:t>
      </w:r>
      <w:r w:rsidRPr="00903518">
        <w:t>Aspirations and Asymmetries Within the University</w:t>
      </w:r>
      <w:r w:rsidR="001F7E5F">
        <w:t>.</w:t>
      </w:r>
    </w:p>
    <w:p w14:paraId="573CA018" w14:textId="77777777" w:rsidR="00903518" w:rsidRDefault="00903518" w:rsidP="006A13F1">
      <w:pPr>
        <w:pStyle w:val="BasicParagraph"/>
      </w:pPr>
    </w:p>
    <w:p w14:paraId="4FB77B39" w14:textId="2CCD337A" w:rsidR="00903518" w:rsidRDefault="00903518" w:rsidP="006A13F1">
      <w:pPr>
        <w:pStyle w:val="BasicParagraph"/>
      </w:pPr>
      <w:r w:rsidRPr="006A13F1">
        <w:rPr>
          <w:b/>
          <w:bCs/>
        </w:rPr>
        <w:t>American Association of Geographers</w:t>
      </w:r>
      <w:r>
        <w:t xml:space="preserve"> Annual Conference, March 2023</w:t>
      </w:r>
    </w:p>
    <w:p w14:paraId="4D0022DA" w14:textId="0130E5F1" w:rsidR="00903518" w:rsidRDefault="00903518" w:rsidP="006A13F1">
      <w:pPr>
        <w:pStyle w:val="BasicParagraph"/>
      </w:pPr>
      <w:r>
        <w:t>Indigenous Environmental Futures Session, Chair</w:t>
      </w:r>
      <w:r w:rsidR="001F7E5F">
        <w:t>.</w:t>
      </w:r>
    </w:p>
    <w:p w14:paraId="02FE0A32" w14:textId="4BF1F464" w:rsidR="00903518" w:rsidRPr="00956BC6" w:rsidRDefault="00903518" w:rsidP="00956BC6">
      <w:pPr>
        <w:pStyle w:val="ListParagraph"/>
        <w:numPr>
          <w:ilvl w:val="0"/>
          <w:numId w:val="8"/>
        </w:numPr>
        <w:rPr>
          <w:shd w:val="clear" w:color="auto" w:fill="FAFFE7"/>
        </w:rPr>
      </w:pPr>
      <w:r>
        <w:t xml:space="preserve">Paper presentation: </w:t>
      </w:r>
      <w:r w:rsidRPr="00956BC6">
        <w:rPr>
          <w:bdr w:val="none" w:sz="0" w:space="0" w:color="auto" w:frame="1"/>
        </w:rPr>
        <w:t>Indigenous Resurgence and Settler Accumulation: a discussion of environmental stewardship &amp; colonial economies</w:t>
      </w:r>
    </w:p>
    <w:p w14:paraId="19D8BEE9" w14:textId="77777777" w:rsidR="00903518" w:rsidRPr="00903518" w:rsidRDefault="00903518" w:rsidP="006A13F1"/>
    <w:p w14:paraId="20461C1E" w14:textId="1A37CF04" w:rsidR="00644E66" w:rsidRDefault="00644E66" w:rsidP="006A13F1">
      <w:pPr>
        <w:pStyle w:val="BasicParagraph"/>
      </w:pPr>
      <w:r w:rsidRPr="006A13F1">
        <w:rPr>
          <w:b/>
          <w:bCs/>
        </w:rPr>
        <w:t>Canadian Association of Geographers</w:t>
      </w:r>
      <w:r w:rsidRPr="00E01603">
        <w:t xml:space="preserve"> Ann</w:t>
      </w:r>
      <w:r w:rsidRPr="00903518">
        <w:t>ua</w:t>
      </w:r>
      <w:r w:rsidRPr="00E01603">
        <w:t>l Conference</w:t>
      </w:r>
      <w:r w:rsidR="00903518">
        <w:t>,</w:t>
      </w:r>
      <w:r w:rsidRPr="00E01603">
        <w:t xml:space="preserve"> </w:t>
      </w:r>
      <w:r>
        <w:t>May</w:t>
      </w:r>
      <w:r w:rsidRPr="00E01603">
        <w:t xml:space="preserve"> 202</w:t>
      </w:r>
      <w:r>
        <w:t>2</w:t>
      </w:r>
    </w:p>
    <w:p w14:paraId="0450A012" w14:textId="6BB7892F" w:rsidR="00644E66" w:rsidRPr="00E01603" w:rsidRDefault="00644E66" w:rsidP="00956BC6">
      <w:pPr>
        <w:pStyle w:val="BasicParagraph"/>
        <w:numPr>
          <w:ilvl w:val="0"/>
          <w:numId w:val="8"/>
        </w:numPr>
      </w:pPr>
      <w:r>
        <w:t>IPWG Panel talk – Scoping Review of Indigenous Land-based development</w:t>
      </w:r>
      <w:r w:rsidR="001F7E5F">
        <w:t>.</w:t>
      </w:r>
    </w:p>
    <w:p w14:paraId="13C3B237" w14:textId="77777777" w:rsidR="005903B3" w:rsidRDefault="005903B3" w:rsidP="006A13F1">
      <w:pPr>
        <w:pStyle w:val="BasicParagraph"/>
      </w:pPr>
    </w:p>
    <w:p w14:paraId="72781922" w14:textId="4E0E4040" w:rsidR="003F145A" w:rsidRPr="00E01603" w:rsidRDefault="003F145A" w:rsidP="006A13F1">
      <w:pPr>
        <w:pStyle w:val="BasicParagraph"/>
      </w:pPr>
      <w:r w:rsidRPr="00BE7CFD">
        <w:rPr>
          <w:b/>
          <w:bCs/>
        </w:rPr>
        <w:t>Centre for Cold Regions Research</w:t>
      </w:r>
      <w:r w:rsidRPr="00E01603">
        <w:t>, Early Career Researcher Program November 2021</w:t>
      </w:r>
    </w:p>
    <w:p w14:paraId="638441A8" w14:textId="42E73BF7" w:rsidR="003F145A" w:rsidRPr="00E01603" w:rsidRDefault="003F145A" w:rsidP="00956BC6">
      <w:pPr>
        <w:pStyle w:val="BasicParagraph"/>
        <w:numPr>
          <w:ilvl w:val="0"/>
          <w:numId w:val="8"/>
        </w:numPr>
      </w:pPr>
      <w:r w:rsidRPr="00E01603">
        <w:t>Panelist / Presenter – Virtual, Wilfrid Laurier University</w:t>
      </w:r>
    </w:p>
    <w:p w14:paraId="5D81C74A" w14:textId="77777777" w:rsidR="005903B3" w:rsidRDefault="005903B3" w:rsidP="006A13F1">
      <w:pPr>
        <w:pStyle w:val="BasicParagraph"/>
      </w:pPr>
    </w:p>
    <w:p w14:paraId="3FEFA09A" w14:textId="5598AF16" w:rsidR="00B34005" w:rsidRPr="00E01603" w:rsidRDefault="00B34005" w:rsidP="006A13F1">
      <w:pPr>
        <w:pStyle w:val="BasicParagraph"/>
      </w:pPr>
      <w:r w:rsidRPr="006A13F1">
        <w:rPr>
          <w:b/>
          <w:bCs/>
        </w:rPr>
        <w:t>Canadian Association of Geographers</w:t>
      </w:r>
      <w:r w:rsidRPr="00E01603">
        <w:t xml:space="preserve"> Annual Conference June 2021</w:t>
      </w:r>
    </w:p>
    <w:p w14:paraId="32766DDF" w14:textId="3BF43BC9" w:rsidR="00B34005" w:rsidRPr="00E01603" w:rsidRDefault="003F145A" w:rsidP="00956BC6">
      <w:pPr>
        <w:pStyle w:val="BasicParagraph"/>
        <w:numPr>
          <w:ilvl w:val="0"/>
          <w:numId w:val="8"/>
        </w:numPr>
      </w:pPr>
      <w:r w:rsidRPr="00E01603">
        <w:t>IPWG Program</w:t>
      </w:r>
      <w:r w:rsidR="00B34005" w:rsidRPr="00E01603">
        <w:t xml:space="preserve"> </w:t>
      </w:r>
      <w:r w:rsidRPr="00E01603">
        <w:t>Presenter</w:t>
      </w:r>
      <w:r w:rsidR="00B34005" w:rsidRPr="00E01603">
        <w:t xml:space="preserve"> – Virtual, University of Northern British Columbia. </w:t>
      </w:r>
    </w:p>
    <w:p w14:paraId="2DC5EA85" w14:textId="7D0EEF23" w:rsidR="00C85118" w:rsidRPr="00E01603" w:rsidRDefault="00C85118" w:rsidP="006A13F1">
      <w:pPr>
        <w:pStyle w:val="BasicParagraph"/>
      </w:pPr>
      <w:r w:rsidRPr="006A13F1">
        <w:rPr>
          <w:b/>
          <w:bCs/>
        </w:rPr>
        <w:t>Indigenous Connectivity Summit</w:t>
      </w:r>
      <w:r w:rsidR="005903B3">
        <w:t xml:space="preserve">, </w:t>
      </w:r>
      <w:r w:rsidRPr="00E01603">
        <w:t>November 2019</w:t>
      </w:r>
    </w:p>
    <w:p w14:paraId="1CC2AF7C" w14:textId="2B15F52F" w:rsidR="00C85118" w:rsidRPr="00E01603" w:rsidRDefault="00C85118" w:rsidP="00956BC6">
      <w:pPr>
        <w:pStyle w:val="BasicParagraph"/>
        <w:numPr>
          <w:ilvl w:val="0"/>
          <w:numId w:val="8"/>
        </w:numPr>
      </w:pPr>
      <w:r w:rsidRPr="00E01603">
        <w:t>Participant / Presenter - Hilo, Hawaii.</w:t>
      </w:r>
    </w:p>
    <w:p w14:paraId="318C7038" w14:textId="77777777" w:rsidR="001F7E5F" w:rsidRDefault="001F7E5F" w:rsidP="006A13F1"/>
    <w:p w14:paraId="73D2E03E" w14:textId="7B16B78C" w:rsidR="00C85118" w:rsidRPr="00E01603" w:rsidRDefault="00C85118" w:rsidP="006A13F1">
      <w:pPr>
        <w:pStyle w:val="BasicParagraph"/>
      </w:pPr>
      <w:r w:rsidRPr="006A13F1">
        <w:rPr>
          <w:b/>
          <w:bCs/>
        </w:rPr>
        <w:t>Indigenous Connectivity Workshop</w:t>
      </w:r>
      <w:r w:rsidRPr="00E01603">
        <w:t xml:space="preserve"> November 2019</w:t>
      </w:r>
    </w:p>
    <w:p w14:paraId="5FD00D4D" w14:textId="798BF4A4" w:rsidR="00C9595F" w:rsidRPr="00E01603" w:rsidRDefault="00C85118" w:rsidP="00956BC6">
      <w:pPr>
        <w:pStyle w:val="BasicParagraph"/>
        <w:numPr>
          <w:ilvl w:val="0"/>
          <w:numId w:val="8"/>
        </w:numPr>
      </w:pPr>
      <w:r w:rsidRPr="00E01603">
        <w:t>Nation of Hawaii - Waimanalo Hawaii.</w:t>
      </w:r>
    </w:p>
    <w:p w14:paraId="4DEB7913" w14:textId="77777777" w:rsidR="00447C85" w:rsidRDefault="00447C85" w:rsidP="006B6A5A">
      <w:pPr>
        <w:pStyle w:val="Heading1"/>
      </w:pPr>
    </w:p>
    <w:p w14:paraId="1FBB54DA" w14:textId="33D0020D" w:rsidR="002C2B6B" w:rsidRDefault="006A13F1" w:rsidP="006B6A5A">
      <w:pPr>
        <w:pStyle w:val="Heading1"/>
      </w:pPr>
      <w:r>
        <w:t>RESEARCH CONTRIBUTIONS</w:t>
      </w:r>
    </w:p>
    <w:p w14:paraId="341B7E16" w14:textId="355EDA4C" w:rsidR="006A13F1" w:rsidRPr="006A13F1" w:rsidRDefault="006A13F1" w:rsidP="006A13F1">
      <w:pPr>
        <w:pStyle w:val="NormalWeb"/>
        <w:rPr>
          <w:i/>
          <w:iCs/>
          <w:color w:val="000000"/>
        </w:rPr>
      </w:pPr>
      <w:r w:rsidRPr="006A13F1">
        <w:rPr>
          <w:i/>
          <w:iCs/>
          <w:color w:val="000000"/>
        </w:rPr>
        <w:t>Refereed Contributions</w:t>
      </w:r>
    </w:p>
    <w:p w14:paraId="25BE4170" w14:textId="11924987" w:rsidR="002C2B6B" w:rsidRPr="006A13F1" w:rsidRDefault="002C2B6B" w:rsidP="006A13F1">
      <w:pPr>
        <w:pStyle w:val="NormalWeb"/>
        <w:rPr>
          <w:color w:val="000000"/>
        </w:rPr>
      </w:pPr>
      <w:r>
        <w:rPr>
          <w:color w:val="000000"/>
        </w:rPr>
        <w:t xml:space="preserve">Planche, R. (2023). </w:t>
      </w:r>
      <w:r w:rsidRPr="00904C15">
        <w:rPr>
          <w:b/>
          <w:bCs/>
        </w:rPr>
        <w:t>Indigenous Resurgence and Settler Accumulation: a discussion of environmental stewardship &amp; colonial economies</w:t>
      </w:r>
      <w:r>
        <w:t xml:space="preserve">. Alternative Routes Journal. </w:t>
      </w:r>
    </w:p>
    <w:p w14:paraId="6E190BB6" w14:textId="3E3F6D53" w:rsidR="002C2B6B" w:rsidRDefault="002C2B6B" w:rsidP="006A13F1">
      <w:pPr>
        <w:pStyle w:val="NormalWeb"/>
      </w:pPr>
      <w:r>
        <w:t xml:space="preserve">Latta, A., Planche, R., (2021). </w:t>
      </w:r>
      <w:r w:rsidRPr="00904C15">
        <w:rPr>
          <w:b/>
          <w:bCs/>
        </w:rPr>
        <w:t xml:space="preserve">Funding Indigenous environmental stewardship in Canada: Reconciliation or project treadmill? </w:t>
      </w:r>
      <w:r>
        <w:t>Canadian Association of Geographers (CAG) Annual Conference Presentation. June 9, 2021.</w:t>
      </w:r>
    </w:p>
    <w:p w14:paraId="14E8F375" w14:textId="0091BD0C" w:rsidR="002C2B6B" w:rsidRDefault="002C2B6B" w:rsidP="006A13F1">
      <w:pPr>
        <w:pStyle w:val="NormalWeb"/>
      </w:pPr>
      <w:r>
        <w:t>Planche, R. (202</w:t>
      </w:r>
      <w:r w:rsidR="00447C85">
        <w:t>2</w:t>
      </w:r>
      <w:r>
        <w:t xml:space="preserve">). </w:t>
      </w:r>
      <w:r w:rsidRPr="00904C15">
        <w:rPr>
          <w:b/>
          <w:bCs/>
        </w:rPr>
        <w:t xml:space="preserve">Report: Case study of the socioeconomic effects of establishing the </w:t>
      </w:r>
      <w:proofErr w:type="spellStart"/>
      <w:r w:rsidRPr="00904C15">
        <w:rPr>
          <w:b/>
          <w:bCs/>
        </w:rPr>
        <w:t>Edéhzhíe</w:t>
      </w:r>
      <w:proofErr w:type="spellEnd"/>
      <w:r w:rsidRPr="00904C15">
        <w:rPr>
          <w:b/>
          <w:bCs/>
        </w:rPr>
        <w:t xml:space="preserve"> Indigenous Protected and Conserved Area in the Northwest Territories</w:t>
      </w:r>
      <w:r>
        <w:t>. Environment and Climate Change Canada.</w:t>
      </w:r>
    </w:p>
    <w:p w14:paraId="26153F28" w14:textId="6CACAE75" w:rsidR="002C2B6B" w:rsidRDefault="002C2B6B" w:rsidP="006A13F1">
      <w:pPr>
        <w:pStyle w:val="NormalWeb"/>
      </w:pPr>
      <w:r>
        <w:rPr>
          <w:color w:val="000000"/>
        </w:rPr>
        <w:lastRenderedPageBreak/>
        <w:t xml:space="preserve">Planche, R. (2022). </w:t>
      </w:r>
      <w:r w:rsidRPr="00904C15">
        <w:rPr>
          <w:b/>
          <w:bCs/>
          <w:color w:val="000000"/>
        </w:rPr>
        <w:t>Recognizing the transformational potential of Indigenous-led conservation economies</w:t>
      </w:r>
      <w:r>
        <w:rPr>
          <w:color w:val="000000"/>
        </w:rPr>
        <w:t xml:space="preserve">. The </w:t>
      </w:r>
      <w:hyperlink r:id="rId7" w:history="1">
        <w:r>
          <w:rPr>
            <w:rStyle w:val="Hyperlink"/>
            <w:color w:val="1155CC"/>
          </w:rPr>
          <w:t>Conversation.org</w:t>
        </w:r>
      </w:hyperlink>
      <w:r>
        <w:rPr>
          <w:color w:val="000000"/>
        </w:rPr>
        <w:t xml:space="preserve">. </w:t>
      </w:r>
      <w:hyperlink r:id="rId8" w:history="1">
        <w:r>
          <w:rPr>
            <w:rStyle w:val="Hyperlink"/>
            <w:color w:val="1155CC"/>
          </w:rPr>
          <w:t>https://theconversation.com/recognizing-the-transformational-potential-of-indigenous-led-conservation-economies-187586</w:t>
        </w:r>
      </w:hyperlink>
    </w:p>
    <w:p w14:paraId="53D061B6" w14:textId="37ADA815" w:rsidR="002C2B6B" w:rsidRDefault="002C2B6B" w:rsidP="006A13F1">
      <w:pPr>
        <w:pStyle w:val="NormalWeb"/>
        <w:rPr>
          <w:rStyle w:val="Hyperlink"/>
          <w:color w:val="1155CC"/>
        </w:rPr>
      </w:pPr>
      <w:r>
        <w:t xml:space="preserve">Planche, R., Latta, A., Sioui, M. (2021). </w:t>
      </w:r>
      <w:r w:rsidRPr="00904C15">
        <w:rPr>
          <w:b/>
          <w:bCs/>
        </w:rPr>
        <w:t>Centering Indigenous Approaches in the Conservation Economy</w:t>
      </w:r>
      <w:r>
        <w:t xml:space="preserve">. Smart Prosperity Institute Website. </w:t>
      </w:r>
      <w:hyperlink r:id="rId9" w:history="1">
        <w:r>
          <w:rPr>
            <w:rStyle w:val="Hyperlink"/>
            <w:color w:val="1155CC"/>
          </w:rPr>
          <w:t>https://institute.smartprosperity.ca/IndigenousConservationEconomy</w:t>
        </w:r>
      </w:hyperlink>
    </w:p>
    <w:p w14:paraId="21DD26F7" w14:textId="3A04AB05" w:rsidR="00447C85" w:rsidRDefault="00447C85" w:rsidP="00447C85">
      <w:pPr>
        <w:pStyle w:val="BasicParagraph"/>
      </w:pPr>
      <w:r w:rsidRPr="00447C85">
        <w:rPr>
          <w:rStyle w:val="Hyperlink"/>
          <w:color w:val="auto"/>
          <w:u w:val="none"/>
        </w:rPr>
        <w:t>Planche, R</w:t>
      </w:r>
      <w:r>
        <w:rPr>
          <w:rStyle w:val="Hyperlink"/>
          <w:color w:val="auto"/>
          <w:u w:val="none"/>
        </w:rPr>
        <w:t xml:space="preserve">. </w:t>
      </w:r>
      <w:r w:rsidRPr="00447C85">
        <w:rPr>
          <w:rStyle w:val="Hyperlink"/>
          <w:color w:val="auto"/>
          <w:u w:val="none"/>
        </w:rPr>
        <w:t xml:space="preserve">(2024). </w:t>
      </w:r>
      <w:r>
        <w:t xml:space="preserve">Report: </w:t>
      </w:r>
      <w:r w:rsidRPr="00447C85">
        <w:rPr>
          <w:b/>
          <w:bCs/>
        </w:rPr>
        <w:t xml:space="preserve">Case study of the socioeconomic benefits of establishing the Incomappleux Conservancy in British Columbia. </w:t>
      </w:r>
      <w:r>
        <w:t>Environment and Climate Change Canada.</w:t>
      </w:r>
    </w:p>
    <w:p w14:paraId="7125255B" w14:textId="1C15F57D" w:rsidR="002C2B6B" w:rsidRPr="006A13F1" w:rsidRDefault="002C2B6B" w:rsidP="006A13F1">
      <w:pPr>
        <w:pStyle w:val="NormalWeb"/>
        <w:rPr>
          <w:i/>
          <w:iCs/>
        </w:rPr>
      </w:pPr>
      <w:r w:rsidRPr="006A13F1">
        <w:rPr>
          <w:i/>
          <w:iCs/>
        </w:rPr>
        <w:t>Non-Refereed Contributions</w:t>
      </w:r>
    </w:p>
    <w:p w14:paraId="4490EA2D" w14:textId="2251EA56" w:rsidR="002C2B6B" w:rsidRDefault="002C2B6B" w:rsidP="006A13F1">
      <w:pPr>
        <w:pStyle w:val="NormalWeb"/>
      </w:pPr>
      <w:r>
        <w:t xml:space="preserve">Planche, R. (2019). </w:t>
      </w:r>
      <w:r w:rsidRPr="00904C15">
        <w:rPr>
          <w:b/>
          <w:bCs/>
        </w:rPr>
        <w:t>Polar Bear Denning Habitat Conservation: Inuit Identified Reference Sites</w:t>
      </w:r>
      <w:r>
        <w:t>. World Wildlife Fund Canada, Arctic Team.</w:t>
      </w:r>
    </w:p>
    <w:p w14:paraId="17F2873E" w14:textId="3B97AF46" w:rsidR="001F7E5F" w:rsidRDefault="002C2B6B" w:rsidP="006A13F1">
      <w:pPr>
        <w:pStyle w:val="NormalWeb"/>
      </w:pPr>
      <w:r>
        <w:t xml:space="preserve">Planche, R. (2022). </w:t>
      </w:r>
      <w:r w:rsidRPr="006A3CFC">
        <w:rPr>
          <w:b/>
          <w:bCs/>
        </w:rPr>
        <w:t>Pathways to Indigenous Protected and Conserved Areas</w:t>
      </w:r>
      <w:r>
        <w:t>. Dehcho First Nations Workshop Presentations, December 13-15</w:t>
      </w:r>
      <w:proofErr w:type="gramStart"/>
      <w:r>
        <w:t xml:space="preserve"> 2022</w:t>
      </w:r>
      <w:proofErr w:type="gramEnd"/>
      <w:r>
        <w:t>. Yellowknife Nt.</w:t>
      </w:r>
    </w:p>
    <w:p w14:paraId="757D7FD1" w14:textId="452BD597" w:rsidR="002C2B6B" w:rsidRDefault="002C2B6B" w:rsidP="006A13F1">
      <w:pPr>
        <w:pStyle w:val="NormalWeb"/>
      </w:pPr>
      <w:r>
        <w:t xml:space="preserve">Planche, R., Sioui, M. (2022). </w:t>
      </w:r>
      <w:r w:rsidRPr="006A3CFC">
        <w:rPr>
          <w:b/>
          <w:bCs/>
        </w:rPr>
        <w:t>Centering Indigenous Approaches in the Conservation Economy</w:t>
      </w:r>
      <w:r>
        <w:t>. Guest lecture, University of Ottawa.</w:t>
      </w:r>
    </w:p>
    <w:p w14:paraId="3F259069" w14:textId="093520A2" w:rsidR="002C2B6B" w:rsidRDefault="002C2B6B" w:rsidP="00956BC6">
      <w:r>
        <w:t xml:space="preserve">Planche, R. (2022). </w:t>
      </w:r>
      <w:r w:rsidRPr="006A3CFC">
        <w:rPr>
          <w:b/>
          <w:bCs/>
        </w:rPr>
        <w:t>Indigenous Youth Entrepreneurship. Decolonizing Economic Production in Grounded &amp; Sustainable Knowledge Economies</w:t>
      </w:r>
      <w:r>
        <w:t>. Commission for Environmental Cooperation and University of Waterloo joint Green Entrepreneurship Workshop Series.</w:t>
      </w:r>
    </w:p>
    <w:p w14:paraId="04BE5BC7" w14:textId="77777777" w:rsidR="00956BC6" w:rsidRDefault="00956BC6" w:rsidP="006A13F1"/>
    <w:p w14:paraId="1BCC97A1" w14:textId="482D1653" w:rsidR="00B34005" w:rsidRPr="00EE0F7A" w:rsidRDefault="00D73590" w:rsidP="006B6A5A">
      <w:pPr>
        <w:pStyle w:val="Heading1"/>
      </w:pPr>
      <w:r w:rsidRPr="00EE0F7A">
        <w:t>AWARDS FUNDING</w:t>
      </w:r>
    </w:p>
    <w:p w14:paraId="2A08F190" w14:textId="3427E473" w:rsidR="00B34005" w:rsidRPr="00E01603" w:rsidRDefault="00B34005" w:rsidP="006A13F1"/>
    <w:p w14:paraId="198511E7" w14:textId="5E314186" w:rsidR="00644E66" w:rsidRDefault="00644E66" w:rsidP="006A13F1">
      <w:r w:rsidRPr="006A3CFC">
        <w:rPr>
          <w:b/>
          <w:bCs/>
        </w:rPr>
        <w:t>SSHRC Doctoral Fellowship</w:t>
      </w:r>
      <w:r w:rsidR="004F0A9A">
        <w:t>,</w:t>
      </w:r>
      <w:r>
        <w:t xml:space="preserve"> 2022-2026</w:t>
      </w:r>
    </w:p>
    <w:p w14:paraId="1F27DC51" w14:textId="7F9B0D97" w:rsidR="00644E66" w:rsidRDefault="00644E66" w:rsidP="006A13F1">
      <w:r>
        <w:t>Indigenous geographies of conservation development.</w:t>
      </w:r>
    </w:p>
    <w:p w14:paraId="78C9B54F" w14:textId="77777777" w:rsidR="00644E66" w:rsidRDefault="00644E66" w:rsidP="006A13F1"/>
    <w:p w14:paraId="6E29741B" w14:textId="650DD86C" w:rsidR="004F0A9A" w:rsidRDefault="00F9473A" w:rsidP="006A13F1">
      <w:pPr>
        <w:rPr>
          <w:shd w:val="clear" w:color="auto" w:fill="FFFFFF"/>
        </w:rPr>
      </w:pPr>
      <w:r w:rsidRPr="006A3CFC">
        <w:rPr>
          <w:b/>
          <w:bCs/>
        </w:rPr>
        <w:t xml:space="preserve">Smart Prosperity Institute, </w:t>
      </w:r>
      <w:r w:rsidRPr="006A3CFC">
        <w:rPr>
          <w:b/>
          <w:bCs/>
          <w:shd w:val="clear" w:color="auto" w:fill="FFFFFF"/>
        </w:rPr>
        <w:t>Economics and Environmental Policy Research Network</w:t>
      </w:r>
      <w:r w:rsidRPr="006A3CFC">
        <w:rPr>
          <w:b/>
          <w:bCs/>
        </w:rPr>
        <w:t xml:space="preserve"> &amp; </w:t>
      </w:r>
      <w:r w:rsidRPr="006A3CFC">
        <w:rPr>
          <w:b/>
          <w:bCs/>
          <w:shd w:val="clear" w:color="auto" w:fill="FFFFFF"/>
        </w:rPr>
        <w:t>Greening Growth Network Award</w:t>
      </w:r>
      <w:r w:rsidR="004F0A9A">
        <w:rPr>
          <w:shd w:val="clear" w:color="auto" w:fill="FFFFFF"/>
        </w:rPr>
        <w:t xml:space="preserve">, </w:t>
      </w:r>
      <w:r w:rsidR="004F0A9A" w:rsidRPr="00F9473A">
        <w:rPr>
          <w:shd w:val="clear" w:color="auto" w:fill="FFFFFF"/>
        </w:rPr>
        <w:t>2021 to 2023</w:t>
      </w:r>
    </w:p>
    <w:p w14:paraId="07749E6B" w14:textId="03B26460" w:rsidR="00632334" w:rsidRPr="006A3CFC" w:rsidRDefault="00B91AE0" w:rsidP="006A3CFC">
      <w:pPr>
        <w:pStyle w:val="ListParagraph"/>
        <w:numPr>
          <w:ilvl w:val="0"/>
          <w:numId w:val="8"/>
        </w:numPr>
        <w:rPr>
          <w:shd w:val="clear" w:color="auto" w:fill="FFFFFF"/>
        </w:rPr>
      </w:pPr>
      <w:r w:rsidRPr="00F9473A">
        <w:t>Principal Investigato</w:t>
      </w:r>
      <w:r w:rsidR="004F0A9A">
        <w:t xml:space="preserve">r, </w:t>
      </w:r>
      <w:r w:rsidR="004F0A9A" w:rsidRPr="006A3CFC">
        <w:rPr>
          <w:shd w:val="clear" w:color="auto" w:fill="FFFFFF"/>
        </w:rPr>
        <w:t>Centering Indigenous Approaches in the Conservation Economy</w:t>
      </w:r>
    </w:p>
    <w:p w14:paraId="12146E4D" w14:textId="34D8431C" w:rsidR="00F9473A" w:rsidRPr="00F9473A" w:rsidRDefault="00F9473A" w:rsidP="006A13F1">
      <w:pPr>
        <w:rPr>
          <w:shd w:val="clear" w:color="auto" w:fill="FFFFFF"/>
        </w:rPr>
      </w:pPr>
    </w:p>
    <w:p w14:paraId="6793596B" w14:textId="6DC1610F" w:rsidR="00F9473A" w:rsidRPr="006A3CFC" w:rsidRDefault="00F9473A" w:rsidP="006A13F1">
      <w:pPr>
        <w:rPr>
          <w:b/>
          <w:bCs/>
          <w:shd w:val="clear" w:color="auto" w:fill="FFFFFF"/>
        </w:rPr>
      </w:pPr>
      <w:r w:rsidRPr="006A3CFC">
        <w:rPr>
          <w:b/>
          <w:bCs/>
          <w:shd w:val="clear" w:color="auto" w:fill="FFFFFF"/>
        </w:rPr>
        <w:t>Northern Scientific Training Program Award</w:t>
      </w:r>
    </w:p>
    <w:p w14:paraId="766E6938" w14:textId="22D6E962" w:rsidR="00F9473A" w:rsidRPr="006A3CFC" w:rsidRDefault="00F9473A" w:rsidP="006A3CFC">
      <w:pPr>
        <w:pStyle w:val="ListParagraph"/>
        <w:numPr>
          <w:ilvl w:val="0"/>
          <w:numId w:val="8"/>
        </w:numPr>
        <w:rPr>
          <w:shd w:val="clear" w:color="auto" w:fill="FFFFFF"/>
        </w:rPr>
      </w:pPr>
      <w:r w:rsidRPr="006A3CFC">
        <w:rPr>
          <w:shd w:val="clear" w:color="auto" w:fill="FFFFFF"/>
        </w:rPr>
        <w:t>Principal Investigator</w:t>
      </w:r>
      <w:r w:rsidR="004F0A9A" w:rsidRPr="006A3CFC">
        <w:rPr>
          <w:shd w:val="clear" w:color="auto" w:fill="FFFFFF"/>
        </w:rPr>
        <w:t xml:space="preserve">, </w:t>
      </w:r>
      <w:r w:rsidRPr="006A3CFC">
        <w:rPr>
          <w:shd w:val="clear" w:color="auto" w:fill="FFFFFF"/>
        </w:rPr>
        <w:t>2022 to 2024</w:t>
      </w:r>
      <w:r w:rsidR="004F0A9A" w:rsidRPr="006A3CFC">
        <w:rPr>
          <w:shd w:val="clear" w:color="auto" w:fill="FFFFFF"/>
        </w:rPr>
        <w:t xml:space="preserve"> &amp; 2023 to 2025</w:t>
      </w:r>
    </w:p>
    <w:p w14:paraId="7CAC1D7F" w14:textId="060A23F9" w:rsidR="00F9473A" w:rsidRPr="00F9473A" w:rsidRDefault="00F9473A" w:rsidP="006A13F1"/>
    <w:p w14:paraId="1D87E61D" w14:textId="77777777" w:rsidR="004F0A9A" w:rsidRPr="006A3CFC" w:rsidRDefault="00F9473A" w:rsidP="006A13F1">
      <w:pPr>
        <w:rPr>
          <w:b/>
          <w:bCs/>
        </w:rPr>
      </w:pPr>
      <w:r w:rsidRPr="006A3CFC">
        <w:rPr>
          <w:b/>
          <w:bCs/>
        </w:rPr>
        <w:t>Wilfrid Laurier Gradate Scholarship</w:t>
      </w:r>
      <w:r w:rsidR="004F0A9A" w:rsidRPr="006A3CFC">
        <w:rPr>
          <w:b/>
          <w:bCs/>
        </w:rPr>
        <w:t>,</w:t>
      </w:r>
      <w:r w:rsidRPr="006A3CFC">
        <w:rPr>
          <w:b/>
          <w:bCs/>
        </w:rPr>
        <w:t xml:space="preserve"> </w:t>
      </w:r>
    </w:p>
    <w:p w14:paraId="015D609F" w14:textId="2D729123" w:rsidR="00F9473A" w:rsidRDefault="00F9473A" w:rsidP="006A13F1">
      <w:r w:rsidRPr="00F9473A">
        <w:t>Merit based graduate student award</w:t>
      </w:r>
      <w:r w:rsidR="004F0A9A">
        <w:t xml:space="preserve">, </w:t>
      </w:r>
      <w:r w:rsidRPr="00F9473A">
        <w:t>2021-2025</w:t>
      </w:r>
    </w:p>
    <w:p w14:paraId="39FFDD2F" w14:textId="27D51D22" w:rsidR="00F9473A" w:rsidRDefault="00F9473A" w:rsidP="006A13F1"/>
    <w:p w14:paraId="35CB58A6" w14:textId="106E6AFB" w:rsidR="00F9473A" w:rsidRPr="006A3CFC" w:rsidRDefault="006E44A0" w:rsidP="006A13F1">
      <w:pPr>
        <w:rPr>
          <w:b/>
          <w:bCs/>
        </w:rPr>
      </w:pPr>
      <w:r w:rsidRPr="006A3CFC">
        <w:rPr>
          <w:b/>
          <w:bCs/>
        </w:rPr>
        <w:t xml:space="preserve">York </w:t>
      </w:r>
      <w:r w:rsidR="004F0A9A" w:rsidRPr="006A3CFC">
        <w:rPr>
          <w:b/>
          <w:bCs/>
        </w:rPr>
        <w:t xml:space="preserve">University Graduate Student </w:t>
      </w:r>
      <w:r w:rsidRPr="006A3CFC">
        <w:rPr>
          <w:b/>
          <w:bCs/>
        </w:rPr>
        <w:t>Fellowship</w:t>
      </w:r>
    </w:p>
    <w:p w14:paraId="27057329" w14:textId="37CC042B" w:rsidR="00F9473A" w:rsidRPr="00D73590" w:rsidRDefault="006E44A0" w:rsidP="00AA27E9">
      <w:r>
        <w:t>2018-2020</w:t>
      </w:r>
    </w:p>
    <w:sectPr w:rsidR="00F9473A" w:rsidRPr="00D73590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93F1B" w14:textId="77777777" w:rsidR="00124C6D" w:rsidRDefault="00124C6D" w:rsidP="006A13F1">
      <w:r>
        <w:separator/>
      </w:r>
    </w:p>
  </w:endnote>
  <w:endnote w:type="continuationSeparator" w:id="0">
    <w:p w14:paraId="16C98043" w14:textId="77777777" w:rsidR="00124C6D" w:rsidRDefault="00124C6D" w:rsidP="006A1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23225" w14:textId="77777777" w:rsidR="00124C6D" w:rsidRDefault="00124C6D" w:rsidP="006A13F1">
      <w:r>
        <w:separator/>
      </w:r>
    </w:p>
  </w:footnote>
  <w:footnote w:type="continuationSeparator" w:id="0">
    <w:p w14:paraId="160C2A4E" w14:textId="77777777" w:rsidR="00124C6D" w:rsidRDefault="00124C6D" w:rsidP="006A13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C782B" w14:textId="77777777" w:rsidR="002C629F" w:rsidRDefault="00C81D7C" w:rsidP="00482414">
    <w:pPr>
      <w:pStyle w:val="Header"/>
      <w:rPr>
        <w:b/>
        <w:bCs/>
        <w:sz w:val="28"/>
        <w:szCs w:val="28"/>
        <w:lang w:val="es-ES"/>
      </w:rPr>
    </w:pPr>
    <w:r>
      <w:rPr>
        <w:b/>
        <w:bCs/>
        <w:noProof/>
        <w:sz w:val="28"/>
        <w:szCs w:val="28"/>
        <w:lang w:val="es-E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CCA9EA0" wp14:editId="2532B016">
              <wp:simplePos x="0" y="0"/>
              <wp:positionH relativeFrom="column">
                <wp:posOffset>-6985</wp:posOffset>
              </wp:positionH>
              <wp:positionV relativeFrom="paragraph">
                <wp:posOffset>-66550</wp:posOffset>
              </wp:positionV>
              <wp:extent cx="5966086" cy="516589"/>
              <wp:effectExtent l="0" t="0" r="3175" b="444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66086" cy="516589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61D464" id="Rectangle 1" o:spid="_x0000_s1026" style="position:absolute;margin-left:-.55pt;margin-top:-5.25pt;width:469.75pt;height:40.7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" fillcolor="#ddd [3204]" stroked="f" strokeweight="1pt"/>
          </w:pict>
        </mc:Fallback>
      </mc:AlternateContent>
    </w:r>
    <w:r w:rsidR="005D39F4" w:rsidRPr="004F0A9A">
      <w:rPr>
        <w:b/>
        <w:bCs/>
        <w:sz w:val="28"/>
        <w:szCs w:val="28"/>
        <w:lang w:val="es-ES"/>
      </w:rPr>
      <w:t>Ryan Planche</w:t>
    </w:r>
  </w:p>
  <w:p w14:paraId="62489FA0" w14:textId="44D03F97" w:rsidR="005D39F4" w:rsidRDefault="002C629F" w:rsidP="00482414">
    <w:pPr>
      <w:pStyle w:val="Header"/>
      <w:rPr>
        <w:lang w:val="es-ES"/>
      </w:rPr>
    </w:pPr>
    <w:proofErr w:type="spellStart"/>
    <w:r w:rsidRPr="002C629F">
      <w:rPr>
        <w:b/>
        <w:bCs/>
        <w:color w:val="969696" w:themeColor="accent3"/>
        <w:sz w:val="28"/>
        <w:szCs w:val="28"/>
        <w:lang w:val="es-ES"/>
      </w:rPr>
      <w:t>Grounded</w:t>
    </w:r>
    <w:proofErr w:type="spellEnd"/>
    <w:r w:rsidRPr="002C629F">
      <w:rPr>
        <w:b/>
        <w:bCs/>
        <w:color w:val="969696" w:themeColor="accent3"/>
        <w:sz w:val="28"/>
        <w:szCs w:val="28"/>
        <w:lang w:val="es-ES"/>
      </w:rPr>
      <w:t xml:space="preserve"> </w:t>
    </w:r>
    <w:proofErr w:type="spellStart"/>
    <w:r w:rsidRPr="002C629F">
      <w:rPr>
        <w:b/>
        <w:bCs/>
        <w:color w:val="969696" w:themeColor="accent3"/>
        <w:sz w:val="28"/>
        <w:szCs w:val="28"/>
        <w:lang w:val="es-ES"/>
      </w:rPr>
      <w:t>Consulting</w:t>
    </w:r>
    <w:proofErr w:type="spellEnd"/>
    <w:r w:rsidR="005D39F4" w:rsidRPr="002C629F">
      <w:rPr>
        <w:color w:val="969696" w:themeColor="accent3"/>
      </w:rPr>
      <w:t xml:space="preserve"> </w:t>
    </w:r>
    <w:r w:rsidR="005D39F4">
      <w:tab/>
    </w:r>
    <w:r w:rsidR="001A1BC2">
      <w:tab/>
    </w:r>
    <w:r w:rsidR="00C81D7C" w:rsidRPr="00C81D7C">
      <w:rPr>
        <w:i/>
        <w:iCs/>
      </w:rPr>
      <w:t>CURRICULUM VITAE.</w:t>
    </w:r>
    <w:r w:rsidR="00C81D7C">
      <w:t xml:space="preserve"> </w:t>
    </w:r>
    <w:r>
      <w:rPr>
        <w:sz w:val="20"/>
        <w:szCs w:val="20"/>
      </w:rPr>
      <w:t>November 18</w:t>
    </w:r>
    <w:r w:rsidR="002146E1">
      <w:rPr>
        <w:sz w:val="20"/>
        <w:szCs w:val="20"/>
      </w:rPr>
      <w:t>, 2025</w:t>
    </w:r>
  </w:p>
  <w:p w14:paraId="6854CF92" w14:textId="18AC081B" w:rsidR="00EE0F7A" w:rsidRDefault="00EE0F7A" w:rsidP="006A13F1">
    <w:pPr>
      <w:rPr>
        <w:lang w:val="es-ES"/>
      </w:rPr>
    </w:pPr>
  </w:p>
  <w:p w14:paraId="1ABFB526" w14:textId="77777777" w:rsidR="00EE0F7A" w:rsidRPr="005D39F4" w:rsidRDefault="00EE0F7A" w:rsidP="006A13F1">
    <w:pPr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46C13"/>
    <w:multiLevelType w:val="hybridMultilevel"/>
    <w:tmpl w:val="D72C5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A147B"/>
    <w:multiLevelType w:val="hybridMultilevel"/>
    <w:tmpl w:val="D396B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054D3"/>
    <w:multiLevelType w:val="hybridMultilevel"/>
    <w:tmpl w:val="F9A007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B37A5"/>
    <w:multiLevelType w:val="hybridMultilevel"/>
    <w:tmpl w:val="78F272E0"/>
    <w:lvl w:ilvl="0" w:tplc="11AA0DD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677F8"/>
    <w:multiLevelType w:val="hybridMultilevel"/>
    <w:tmpl w:val="5ED0B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635B4"/>
    <w:multiLevelType w:val="hybridMultilevel"/>
    <w:tmpl w:val="637A9EDA"/>
    <w:lvl w:ilvl="0" w:tplc="FA2ABD30">
      <w:start w:val="81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B37A56"/>
    <w:multiLevelType w:val="hybridMultilevel"/>
    <w:tmpl w:val="8C9E1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0A19E9"/>
    <w:multiLevelType w:val="hybridMultilevel"/>
    <w:tmpl w:val="7B2CA2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A3968"/>
    <w:multiLevelType w:val="hybridMultilevel"/>
    <w:tmpl w:val="168E91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77494E"/>
    <w:multiLevelType w:val="hybridMultilevel"/>
    <w:tmpl w:val="FA4608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1C457A"/>
    <w:multiLevelType w:val="hybridMultilevel"/>
    <w:tmpl w:val="D57EF586"/>
    <w:lvl w:ilvl="0" w:tplc="7C06624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E01E05"/>
    <w:multiLevelType w:val="hybridMultilevel"/>
    <w:tmpl w:val="CB8C4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8F3D20"/>
    <w:multiLevelType w:val="hybridMultilevel"/>
    <w:tmpl w:val="4AA88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751594"/>
    <w:multiLevelType w:val="hybridMultilevel"/>
    <w:tmpl w:val="DCE0412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787423"/>
    <w:multiLevelType w:val="hybridMultilevel"/>
    <w:tmpl w:val="60506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9E5C13"/>
    <w:multiLevelType w:val="hybridMultilevel"/>
    <w:tmpl w:val="42B8E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7D3BAA"/>
    <w:multiLevelType w:val="hybridMultilevel"/>
    <w:tmpl w:val="53A2D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C91D9C"/>
    <w:multiLevelType w:val="hybridMultilevel"/>
    <w:tmpl w:val="5044C3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73215C"/>
    <w:multiLevelType w:val="hybridMultilevel"/>
    <w:tmpl w:val="9E68A48E"/>
    <w:lvl w:ilvl="0" w:tplc="B79EC01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FC61C0"/>
    <w:multiLevelType w:val="hybridMultilevel"/>
    <w:tmpl w:val="A838F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F42E77"/>
    <w:multiLevelType w:val="hybridMultilevel"/>
    <w:tmpl w:val="86DE8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023899"/>
    <w:multiLevelType w:val="hybridMultilevel"/>
    <w:tmpl w:val="D7741BC8"/>
    <w:lvl w:ilvl="0" w:tplc="CCB6029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4384546">
    <w:abstractNumId w:val="5"/>
  </w:num>
  <w:num w:numId="2" w16cid:durableId="1900433077">
    <w:abstractNumId w:val="3"/>
  </w:num>
  <w:num w:numId="3" w16cid:durableId="1956206367">
    <w:abstractNumId w:val="10"/>
  </w:num>
  <w:num w:numId="4" w16cid:durableId="1673071398">
    <w:abstractNumId w:val="18"/>
  </w:num>
  <w:num w:numId="5" w16cid:durableId="1989433467">
    <w:abstractNumId w:val="21"/>
  </w:num>
  <w:num w:numId="6" w16cid:durableId="564728049">
    <w:abstractNumId w:val="17"/>
  </w:num>
  <w:num w:numId="7" w16cid:durableId="211504311">
    <w:abstractNumId w:val="12"/>
  </w:num>
  <w:num w:numId="8" w16cid:durableId="1046680094">
    <w:abstractNumId w:val="6"/>
  </w:num>
  <w:num w:numId="9" w16cid:durableId="832112935">
    <w:abstractNumId w:val="11"/>
  </w:num>
  <w:num w:numId="10" w16cid:durableId="400493474">
    <w:abstractNumId w:val="19"/>
  </w:num>
  <w:num w:numId="11" w16cid:durableId="802386449">
    <w:abstractNumId w:val="8"/>
  </w:num>
  <w:num w:numId="12" w16cid:durableId="472215121">
    <w:abstractNumId w:val="9"/>
  </w:num>
  <w:num w:numId="13" w16cid:durableId="904073199">
    <w:abstractNumId w:val="7"/>
  </w:num>
  <w:num w:numId="14" w16cid:durableId="265619128">
    <w:abstractNumId w:val="2"/>
  </w:num>
  <w:num w:numId="15" w16cid:durableId="1222525452">
    <w:abstractNumId w:val="20"/>
  </w:num>
  <w:num w:numId="16" w16cid:durableId="385419737">
    <w:abstractNumId w:val="0"/>
  </w:num>
  <w:num w:numId="17" w16cid:durableId="1268580393">
    <w:abstractNumId w:val="14"/>
  </w:num>
  <w:num w:numId="18" w16cid:durableId="1210609278">
    <w:abstractNumId w:val="4"/>
  </w:num>
  <w:num w:numId="19" w16cid:durableId="1550460208">
    <w:abstractNumId w:val="15"/>
  </w:num>
  <w:num w:numId="20" w16cid:durableId="1304460842">
    <w:abstractNumId w:val="13"/>
  </w:num>
  <w:num w:numId="21" w16cid:durableId="340090575">
    <w:abstractNumId w:val="16"/>
  </w:num>
  <w:num w:numId="22" w16cid:durableId="1631745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9E4"/>
    <w:rsid w:val="00016F09"/>
    <w:rsid w:val="00092E37"/>
    <w:rsid w:val="00124C6D"/>
    <w:rsid w:val="001A1BC2"/>
    <w:rsid w:val="001E7F1B"/>
    <w:rsid w:val="001F7E5F"/>
    <w:rsid w:val="002146E1"/>
    <w:rsid w:val="002266DB"/>
    <w:rsid w:val="0026020E"/>
    <w:rsid w:val="002A3974"/>
    <w:rsid w:val="002C2B6B"/>
    <w:rsid w:val="002C629F"/>
    <w:rsid w:val="002D32D8"/>
    <w:rsid w:val="003463FD"/>
    <w:rsid w:val="003C38B2"/>
    <w:rsid w:val="003E4E82"/>
    <w:rsid w:val="003E6668"/>
    <w:rsid w:val="003F145A"/>
    <w:rsid w:val="004252EB"/>
    <w:rsid w:val="004466BF"/>
    <w:rsid w:val="00447C85"/>
    <w:rsid w:val="0046123B"/>
    <w:rsid w:val="00467802"/>
    <w:rsid w:val="00476FB4"/>
    <w:rsid w:val="00482414"/>
    <w:rsid w:val="004E1929"/>
    <w:rsid w:val="004F0A9A"/>
    <w:rsid w:val="005107E1"/>
    <w:rsid w:val="00580BFE"/>
    <w:rsid w:val="005903B3"/>
    <w:rsid w:val="005D39F4"/>
    <w:rsid w:val="005F4189"/>
    <w:rsid w:val="005F543A"/>
    <w:rsid w:val="00632334"/>
    <w:rsid w:val="00644E66"/>
    <w:rsid w:val="006557E5"/>
    <w:rsid w:val="006610A1"/>
    <w:rsid w:val="00666DEF"/>
    <w:rsid w:val="0066770D"/>
    <w:rsid w:val="006808C1"/>
    <w:rsid w:val="006A13F1"/>
    <w:rsid w:val="006A30AF"/>
    <w:rsid w:val="006A3CFC"/>
    <w:rsid w:val="006B4823"/>
    <w:rsid w:val="006B6A5A"/>
    <w:rsid w:val="006E072D"/>
    <w:rsid w:val="006E44A0"/>
    <w:rsid w:val="006F3D40"/>
    <w:rsid w:val="00705D83"/>
    <w:rsid w:val="00726237"/>
    <w:rsid w:val="00775806"/>
    <w:rsid w:val="007E018A"/>
    <w:rsid w:val="0081462E"/>
    <w:rsid w:val="008168D8"/>
    <w:rsid w:val="00867D4F"/>
    <w:rsid w:val="0087419C"/>
    <w:rsid w:val="00876D0D"/>
    <w:rsid w:val="008A79E4"/>
    <w:rsid w:val="008E0CF5"/>
    <w:rsid w:val="008E3A3F"/>
    <w:rsid w:val="00903518"/>
    <w:rsid w:val="00904C15"/>
    <w:rsid w:val="00910712"/>
    <w:rsid w:val="00956BC6"/>
    <w:rsid w:val="009D57AE"/>
    <w:rsid w:val="00A40904"/>
    <w:rsid w:val="00A43EBC"/>
    <w:rsid w:val="00AA27E9"/>
    <w:rsid w:val="00AA47DF"/>
    <w:rsid w:val="00AD040E"/>
    <w:rsid w:val="00B34005"/>
    <w:rsid w:val="00B3664E"/>
    <w:rsid w:val="00B91AE0"/>
    <w:rsid w:val="00BE7CFD"/>
    <w:rsid w:val="00C05D4E"/>
    <w:rsid w:val="00C20489"/>
    <w:rsid w:val="00C62EB7"/>
    <w:rsid w:val="00C81D7C"/>
    <w:rsid w:val="00C85118"/>
    <w:rsid w:val="00C9595F"/>
    <w:rsid w:val="00CA15B8"/>
    <w:rsid w:val="00CF4648"/>
    <w:rsid w:val="00D73590"/>
    <w:rsid w:val="00D8718E"/>
    <w:rsid w:val="00DB0739"/>
    <w:rsid w:val="00E01603"/>
    <w:rsid w:val="00E36B08"/>
    <w:rsid w:val="00E50FB3"/>
    <w:rsid w:val="00E60FBA"/>
    <w:rsid w:val="00EB0D09"/>
    <w:rsid w:val="00EC3AE6"/>
    <w:rsid w:val="00EE0F7A"/>
    <w:rsid w:val="00EF7F29"/>
    <w:rsid w:val="00F023A3"/>
    <w:rsid w:val="00F9473A"/>
    <w:rsid w:val="00FC38F4"/>
    <w:rsid w:val="00FC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FF967E"/>
  <w15:chartTrackingRefBased/>
  <w15:docId w15:val="{D77AE99D-A84D-F345-BB46-73FD9F1D1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3F1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2"/>
      <w:szCs w:val="22"/>
    </w:rPr>
  </w:style>
  <w:style w:type="paragraph" w:styleId="Heading1">
    <w:name w:val="heading 1"/>
    <w:basedOn w:val="BasicParagraph"/>
    <w:link w:val="Heading1Char"/>
    <w:uiPriority w:val="9"/>
    <w:qFormat/>
    <w:rsid w:val="006B6A5A"/>
    <w:pPr>
      <w:outlineLvl w:val="0"/>
    </w:pPr>
    <w:rPr>
      <w:i/>
      <w:iCs/>
      <w:color w:val="009051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6FB4"/>
    <w:pPr>
      <w:keepNext/>
      <w:keepLines/>
      <w:spacing w:before="40"/>
      <w:outlineLvl w:val="1"/>
    </w:pPr>
    <w:rPr>
      <w:rFonts w:asciiTheme="majorHAnsi" w:eastAsiaTheme="majorEastAsia" w:hAnsiTheme="majorHAnsi"/>
      <w:color w:val="A5A5A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8A79E4"/>
  </w:style>
  <w:style w:type="character" w:customStyle="1" w:styleId="Heading1Char">
    <w:name w:val="Heading 1 Char"/>
    <w:basedOn w:val="DefaultParagraphFont"/>
    <w:link w:val="Heading1"/>
    <w:uiPriority w:val="9"/>
    <w:rsid w:val="006B6A5A"/>
    <w:rPr>
      <w:rFonts w:ascii="Times" w:hAnsi="Times" w:cs="Times"/>
      <w:i/>
      <w:iCs/>
      <w:color w:val="009051"/>
      <w:sz w:val="22"/>
      <w:szCs w:val="22"/>
    </w:rPr>
  </w:style>
  <w:style w:type="paragraph" w:customStyle="1" w:styleId="NoParagraphStyle">
    <w:name w:val="[No Paragraph Style]"/>
    <w:rsid w:val="006B4823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</w:rPr>
  </w:style>
  <w:style w:type="character" w:styleId="Hyperlink">
    <w:name w:val="Hyperlink"/>
    <w:basedOn w:val="DefaultParagraphFont"/>
    <w:uiPriority w:val="99"/>
    <w:unhideWhenUsed/>
    <w:rsid w:val="006808C1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08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08C1"/>
    <w:rPr>
      <w:color w:val="919191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6FB4"/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D73590"/>
    <w:rPr>
      <w:i/>
      <w:iCs/>
    </w:rPr>
  </w:style>
  <w:style w:type="paragraph" w:styleId="NormalWeb">
    <w:name w:val="Normal (Web)"/>
    <w:basedOn w:val="Normal"/>
    <w:uiPriority w:val="99"/>
    <w:unhideWhenUsed/>
    <w:rsid w:val="002C2B6B"/>
    <w:pP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5D39F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9F4"/>
    <w:rPr>
      <w:rFonts w:asciiTheme="majorBidi" w:hAnsiTheme="majorBidi" w:cstheme="majorBid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D39F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9F4"/>
    <w:rPr>
      <w:rFonts w:asciiTheme="majorBidi" w:hAnsiTheme="majorBidi" w:cstheme="majorBidi"/>
      <w:color w:val="000000"/>
    </w:rPr>
  </w:style>
  <w:style w:type="paragraph" w:customStyle="1" w:styleId="Default">
    <w:name w:val="Default"/>
    <w:rsid w:val="006A13F1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956BC6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E50FB3"/>
  </w:style>
  <w:style w:type="character" w:customStyle="1" w:styleId="ListParagraphChar">
    <w:name w:val="List Paragraph Char"/>
    <w:link w:val="ListParagraph"/>
    <w:uiPriority w:val="34"/>
    <w:locked/>
    <w:rsid w:val="00E50FB3"/>
    <w:rPr>
      <w:rFonts w:ascii="Times" w:hAnsi="Times" w:cs="Time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econversation.com/recognizing-the-transformational-potential-of-indigenous-led-conservation-economies-18758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onversation.or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institute.smartprosperity.ca/IndigenousConservationEconomy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1485</Words>
  <Characters>8466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Planche</dc:creator>
  <cp:keywords/>
  <dc:description/>
  <cp:lastModifiedBy>Ryan Planche</cp:lastModifiedBy>
  <cp:revision>2</cp:revision>
  <cp:lastPrinted>2024-11-13T16:15:00Z</cp:lastPrinted>
  <dcterms:created xsi:type="dcterms:W3CDTF">2025-11-18T18:56:00Z</dcterms:created>
  <dcterms:modified xsi:type="dcterms:W3CDTF">2025-11-18T18:56:00Z</dcterms:modified>
</cp:coreProperties>
</file>